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BAC7E" w14:textId="77777777" w:rsidR="00DF0790" w:rsidRPr="005B73DD" w:rsidRDefault="00DF0790" w:rsidP="00DF0790">
      <w:pPr>
        <w:pStyle w:val="Heading1"/>
        <w:spacing w:before="0" w:after="240" w:line="480" w:lineRule="auto"/>
        <w:rPr>
          <w:bCs/>
          <w:lang w:val="id-ID"/>
        </w:rPr>
      </w:pPr>
      <w:bookmarkStart w:id="0" w:name="_Toc79669929"/>
      <w:r w:rsidRPr="005B73DD">
        <w:rPr>
          <w:bCs/>
          <w:lang w:val="id-ID"/>
        </w:rPr>
        <w:t>REFERENCES</w:t>
      </w:r>
      <w:bookmarkEnd w:id="0"/>
    </w:p>
    <w:p w14:paraId="31A53A29" w14:textId="77777777" w:rsidR="00DF0790" w:rsidRPr="0068078A" w:rsidRDefault="00DF0790" w:rsidP="00DF0790"/>
    <w:p w14:paraId="2AB50F50" w14:textId="77777777" w:rsidR="00DF0790" w:rsidRPr="00AA02F4" w:rsidRDefault="00DF0790" w:rsidP="00DF0790">
      <w:pPr>
        <w:spacing w:line="480" w:lineRule="auto"/>
        <w:ind w:left="709" w:hanging="709"/>
        <w:jc w:val="both"/>
        <w:rPr>
          <w:color w:val="FF0000"/>
          <w:shd w:val="clear" w:color="auto" w:fill="FFFFFF"/>
          <w:lang w:val="id-ID"/>
        </w:rPr>
      </w:pPr>
      <w:r>
        <w:rPr>
          <w:b/>
        </w:rPr>
        <w:fldChar w:fldCharType="begin" w:fldLock="1"/>
      </w:r>
      <w:r>
        <w:rPr>
          <w:b/>
        </w:rPr>
        <w:instrText xml:space="preserve">ADDIN Mendeley Bibliography CSL_BIBLIOGRAPHY </w:instrText>
      </w:r>
      <w:r>
        <w:rPr>
          <w:b/>
        </w:rPr>
        <w:fldChar w:fldCharType="separate"/>
      </w:r>
      <w:r w:rsidRPr="00391442">
        <w:rPr>
          <w:color w:val="000000"/>
          <w:shd w:val="clear" w:color="auto" w:fill="FFFFFF"/>
          <w:lang w:val="id-ID"/>
        </w:rPr>
        <w:t xml:space="preserve"> </w:t>
      </w:r>
      <w:r w:rsidRPr="002D074A">
        <w:rPr>
          <w:shd w:val="clear" w:color="auto" w:fill="FFFFFF"/>
          <w:lang w:val="id-ID"/>
        </w:rPr>
        <w:t xml:space="preserve">Baloran, E. T. (2020). Knowledge, attitudes, anxiety, and coping strategies of students during COVID-19 pandemic. </w:t>
      </w:r>
      <w:r w:rsidRPr="002D074A">
        <w:rPr>
          <w:i/>
          <w:iCs/>
          <w:shd w:val="clear" w:color="auto" w:fill="FFFFFF"/>
          <w:lang w:val="id-ID"/>
        </w:rPr>
        <w:t>Journal of Loss and Trauma.</w:t>
      </w:r>
      <w:r w:rsidRPr="002D074A">
        <w:rPr>
          <w:shd w:val="clear" w:color="auto" w:fill="FFFFFF"/>
          <w:lang w:val="id-ID"/>
        </w:rPr>
        <w:t xml:space="preserve"> (</w:t>
      </w:r>
      <w:r w:rsidRPr="002D074A">
        <w:rPr>
          <w:lang w:val="id-ID"/>
        </w:rPr>
        <w:t>635-642).</w:t>
      </w:r>
    </w:p>
    <w:p w14:paraId="7F19306C" w14:textId="77777777" w:rsidR="00DF0790" w:rsidRDefault="00DF0790" w:rsidP="00DF0790">
      <w:pPr>
        <w:spacing w:line="480" w:lineRule="auto"/>
        <w:ind w:left="709" w:hanging="709"/>
        <w:jc w:val="both"/>
        <w:rPr>
          <w:color w:val="000000"/>
          <w:shd w:val="clear" w:color="auto" w:fill="FFFFFF"/>
          <w:lang w:val="id-ID"/>
        </w:rPr>
      </w:pPr>
      <w:r>
        <w:rPr>
          <w:color w:val="000000"/>
          <w:shd w:val="clear" w:color="auto" w:fill="FFFFFF"/>
          <w:lang w:val="id-ID"/>
        </w:rPr>
        <w:t>Barkhuizen, G. (2013). Introduction: Narrative research in applied linguistics. In G. Barkhuizen (Ed.), Narrative research in applied linguistics. (1-16). Cambridge, UK: Cambridge University Press.</w:t>
      </w:r>
    </w:p>
    <w:p w14:paraId="0463A091" w14:textId="77777777" w:rsidR="00DF0790" w:rsidRDefault="00DF0790" w:rsidP="00DF0790">
      <w:pPr>
        <w:spacing w:line="480" w:lineRule="auto"/>
        <w:ind w:left="709" w:hanging="709"/>
        <w:jc w:val="both"/>
        <w:rPr>
          <w:color w:val="000000"/>
          <w:shd w:val="clear" w:color="auto" w:fill="FFFFFF"/>
          <w:lang w:val="id-ID"/>
        </w:rPr>
      </w:pPr>
      <w:r>
        <w:rPr>
          <w:color w:val="000000"/>
          <w:shd w:val="clear" w:color="auto" w:fill="FFFFFF"/>
          <w:lang w:val="id-ID"/>
        </w:rPr>
        <w:t>Barkhuizen, G. (2015). Narrative inquiry. In B. Paltridge &amp; A. Phakiti (Eds.), Research methods in applied linguistics. (169–185). London: Bloomsbury.</w:t>
      </w:r>
    </w:p>
    <w:p w14:paraId="7D137B91" w14:textId="77777777" w:rsidR="00DF0790" w:rsidRDefault="00DF0790" w:rsidP="00DF0790">
      <w:pPr>
        <w:spacing w:line="480" w:lineRule="auto"/>
        <w:ind w:left="709" w:hanging="709"/>
        <w:jc w:val="both"/>
        <w:rPr>
          <w:color w:val="000000"/>
          <w:shd w:val="clear" w:color="auto" w:fill="FFFFFF"/>
          <w:lang w:val="id-ID"/>
        </w:rPr>
      </w:pPr>
      <w:r>
        <w:rPr>
          <w:color w:val="000000"/>
          <w:shd w:val="clear" w:color="auto" w:fill="FFFFFF"/>
          <w:lang w:val="id-ID"/>
        </w:rPr>
        <w:t>Barkhuizen, G., Benson, P., &amp; Chik, A. (2014). Narrative inquiry in language teaching and learning research. New York: Routledge.</w:t>
      </w:r>
    </w:p>
    <w:p w14:paraId="6F785FE9" w14:textId="77777777" w:rsidR="00DF0790" w:rsidRDefault="00DF0790" w:rsidP="00DF0790">
      <w:pPr>
        <w:spacing w:line="480" w:lineRule="auto"/>
        <w:ind w:left="709" w:hanging="709"/>
        <w:jc w:val="both"/>
        <w:rPr>
          <w:color w:val="000000"/>
          <w:shd w:val="clear" w:color="auto" w:fill="FFFFFF"/>
          <w:lang w:val="id-ID"/>
        </w:rPr>
      </w:pPr>
      <w:r>
        <w:rPr>
          <w:color w:val="000000"/>
          <w:shd w:val="clear" w:color="auto" w:fill="FFFFFF"/>
          <w:lang w:val="id-ID"/>
        </w:rPr>
        <w:t xml:space="preserve">Bilecen, B. (2020). Commentary: COVID-19 pandemic and higher education: International mobility and students’ social protection. </w:t>
      </w:r>
      <w:r>
        <w:rPr>
          <w:i/>
          <w:iCs/>
          <w:color w:val="000000"/>
          <w:shd w:val="clear" w:color="auto" w:fill="FFFFFF"/>
          <w:lang w:val="id-ID"/>
        </w:rPr>
        <w:t>International Migration</w:t>
      </w:r>
      <w:r>
        <w:rPr>
          <w:color w:val="000000"/>
          <w:shd w:val="clear" w:color="auto" w:fill="FFFFFF"/>
          <w:lang w:val="id-ID"/>
        </w:rPr>
        <w:t>. (263-266).</w:t>
      </w:r>
    </w:p>
    <w:p w14:paraId="78045FC2" w14:textId="77777777" w:rsidR="00DF0790" w:rsidRDefault="00DF0790" w:rsidP="00DF0790">
      <w:pPr>
        <w:spacing w:line="480" w:lineRule="auto"/>
        <w:ind w:left="709" w:hanging="709"/>
        <w:jc w:val="both"/>
        <w:rPr>
          <w:color w:val="000000"/>
          <w:shd w:val="clear" w:color="auto" w:fill="FFFFFF"/>
          <w:lang w:val="id-ID"/>
        </w:rPr>
      </w:pPr>
      <w:r w:rsidRPr="0023673B">
        <w:rPr>
          <w:color w:val="000000"/>
          <w:shd w:val="clear" w:color="auto" w:fill="FFFFFF"/>
          <w:lang w:val="id-ID"/>
        </w:rPr>
        <w:t xml:space="preserve">Brunsting, N. C., Zachry, C., Liu, J., Bryant, R., Fang, X., Wu, S., &amp; Luo, Z. (2019). Sources of perceived social support, social-emotional experiences, and psychological well-being of international students. </w:t>
      </w:r>
      <w:r w:rsidRPr="00A67B05">
        <w:rPr>
          <w:i/>
          <w:iCs/>
          <w:color w:val="000000"/>
          <w:shd w:val="clear" w:color="auto" w:fill="FFFFFF"/>
          <w:lang w:val="id-ID"/>
        </w:rPr>
        <w:t>The Journal of Experimental Education.</w:t>
      </w:r>
      <w:r>
        <w:rPr>
          <w:color w:val="000000"/>
          <w:shd w:val="clear" w:color="auto" w:fill="FFFFFF"/>
          <w:lang w:val="id-ID"/>
        </w:rPr>
        <w:t xml:space="preserve"> (1-17).</w:t>
      </w:r>
      <w:r w:rsidRPr="0023673B">
        <w:rPr>
          <w:color w:val="000000"/>
          <w:shd w:val="clear" w:color="auto" w:fill="FFFFFF"/>
          <w:lang w:val="id-ID"/>
        </w:rPr>
        <w:t xml:space="preserve"> </w:t>
      </w:r>
    </w:p>
    <w:p w14:paraId="5ADA87E4" w14:textId="77777777" w:rsidR="00DF0790" w:rsidRDefault="00DF0790" w:rsidP="00DF0790">
      <w:pPr>
        <w:spacing w:line="480" w:lineRule="auto"/>
        <w:ind w:left="709" w:hanging="709"/>
        <w:jc w:val="both"/>
        <w:rPr>
          <w:color w:val="000000"/>
          <w:shd w:val="clear" w:color="auto" w:fill="FFFFFF"/>
          <w:lang w:val="id-ID"/>
        </w:rPr>
      </w:pPr>
      <w:r>
        <w:rPr>
          <w:color w:val="000000"/>
          <w:shd w:val="clear" w:color="auto" w:fill="FFFFFF"/>
          <w:lang w:val="id-ID"/>
        </w:rPr>
        <w:t xml:space="preserve">Clandinin, D. J. (2006). Narrative inquiry: A methodology for studying lived experience. </w:t>
      </w:r>
      <w:r w:rsidRPr="00A67B05">
        <w:rPr>
          <w:i/>
          <w:iCs/>
          <w:color w:val="000000"/>
          <w:shd w:val="clear" w:color="auto" w:fill="FFFFFF"/>
          <w:lang w:val="id-ID"/>
        </w:rPr>
        <w:t>Research Studies in Music Education.</w:t>
      </w:r>
      <w:r>
        <w:rPr>
          <w:color w:val="000000"/>
          <w:shd w:val="clear" w:color="auto" w:fill="FFFFFF"/>
          <w:lang w:val="id-ID"/>
        </w:rPr>
        <w:t xml:space="preserve"> (44-54).</w:t>
      </w:r>
    </w:p>
    <w:p w14:paraId="0C9C1DC2" w14:textId="77777777" w:rsidR="00DF0790" w:rsidRDefault="00DF0790" w:rsidP="00DF0790">
      <w:pPr>
        <w:spacing w:line="480" w:lineRule="auto"/>
        <w:ind w:left="709" w:hanging="709"/>
        <w:jc w:val="both"/>
        <w:rPr>
          <w:color w:val="000000"/>
          <w:shd w:val="clear" w:color="auto" w:fill="FFFFFF"/>
          <w:lang w:val="id-ID"/>
        </w:rPr>
      </w:pPr>
      <w:r w:rsidRPr="003A42FA">
        <w:rPr>
          <w:color w:val="000000"/>
          <w:shd w:val="clear" w:color="auto" w:fill="FFFFFF"/>
          <w:lang w:val="id-ID"/>
        </w:rPr>
        <w:lastRenderedPageBreak/>
        <w:t xml:space="preserve">Crea, G., &amp; Francis, L. J. (2020). Psychological type and personal wellbeing among Catholic priests in Italy: A study in positive psychology. </w:t>
      </w:r>
      <w:r w:rsidRPr="00A67B05">
        <w:rPr>
          <w:i/>
          <w:iCs/>
          <w:color w:val="000000"/>
          <w:shd w:val="clear" w:color="auto" w:fill="FFFFFF"/>
          <w:lang w:val="id-ID"/>
        </w:rPr>
        <w:t>Mental Health, Religion and Culture</w:t>
      </w:r>
      <w:r w:rsidRPr="003A42FA">
        <w:rPr>
          <w:color w:val="000000"/>
          <w:shd w:val="clear" w:color="auto" w:fill="FFFFFF"/>
          <w:lang w:val="id-ID"/>
        </w:rPr>
        <w:t>.</w:t>
      </w:r>
      <w:r>
        <w:rPr>
          <w:color w:val="000000"/>
          <w:shd w:val="clear" w:color="auto" w:fill="FFFFFF"/>
          <w:lang w:val="id-ID"/>
        </w:rPr>
        <w:t>(1-8).</w:t>
      </w:r>
    </w:p>
    <w:p w14:paraId="5C2E4C7A" w14:textId="77777777" w:rsidR="00DF0790" w:rsidRDefault="00DF0790" w:rsidP="00DF0790">
      <w:pPr>
        <w:spacing w:line="480" w:lineRule="auto"/>
        <w:ind w:left="709" w:hanging="709"/>
        <w:jc w:val="both"/>
      </w:pPr>
      <w:r>
        <w:rPr>
          <w:color w:val="000000"/>
          <w:shd w:val="clear" w:color="auto" w:fill="FFFFFF"/>
          <w:lang w:val="id-ID"/>
        </w:rPr>
        <w:t xml:space="preserve">Demuyakor, J. (2020). Coronavirus (COVID-19) and online learning in higher institutions of education: A survey of the perceptions of Ghanaian international students in China. </w:t>
      </w:r>
      <w:r>
        <w:rPr>
          <w:i/>
          <w:iCs/>
          <w:color w:val="000000"/>
          <w:shd w:val="clear" w:color="auto" w:fill="FFFFFF"/>
          <w:lang w:val="id-ID"/>
        </w:rPr>
        <w:t>Online Journal of Communication and Media Technologies</w:t>
      </w:r>
      <w:r>
        <w:rPr>
          <w:color w:val="000000"/>
          <w:shd w:val="clear" w:color="auto" w:fill="FFFFFF"/>
          <w:lang w:val="id-ID"/>
        </w:rPr>
        <w:t>. (1-9).</w:t>
      </w:r>
    </w:p>
    <w:p w14:paraId="7738DC94" w14:textId="77777777" w:rsidR="00DF0790" w:rsidRDefault="00DF0790" w:rsidP="00DF0790">
      <w:pPr>
        <w:spacing w:line="480" w:lineRule="auto"/>
        <w:ind w:left="709" w:hanging="709"/>
        <w:jc w:val="both"/>
      </w:pPr>
      <w:r w:rsidRPr="008F2698">
        <w:t>Frydenberg, E., Martin, A. J., &amp; Collie, R. J. (Eds). (2017). Social and emotional learning in Australia and the Asia-Pacific: Perspectives, programs and approaches. Cham: Springer.</w:t>
      </w:r>
    </w:p>
    <w:p w14:paraId="5B73080F" w14:textId="77777777" w:rsidR="00DF0790" w:rsidRPr="004B52B0" w:rsidRDefault="00DF0790" w:rsidP="00DF0790">
      <w:pPr>
        <w:spacing w:line="480" w:lineRule="auto"/>
        <w:ind w:left="709" w:hanging="709"/>
        <w:jc w:val="both"/>
        <w:rPr>
          <w:lang w:val="id-ID"/>
        </w:rPr>
      </w:pPr>
      <w:r w:rsidRPr="004B52B0">
        <w:t xml:space="preserve">Glass, C. R., &amp; Westmont, C. M. (2014). Comparative effects of belongingness on the academic success and cross-cultural interactions of domestic and international students. International Journal of Intercultural Relations, 38(1), </w:t>
      </w:r>
      <w:r>
        <w:rPr>
          <w:lang w:val="id-ID"/>
        </w:rPr>
        <w:t>(</w:t>
      </w:r>
      <w:r w:rsidRPr="004B52B0">
        <w:t>106-119</w:t>
      </w:r>
      <w:r>
        <w:rPr>
          <w:lang w:val="id-ID"/>
        </w:rPr>
        <w:t>).</w:t>
      </w:r>
    </w:p>
    <w:p w14:paraId="67090FAC" w14:textId="77777777" w:rsidR="00DF0790" w:rsidRPr="000534AB" w:rsidRDefault="00DF0790" w:rsidP="00DF0790">
      <w:pPr>
        <w:spacing w:line="480" w:lineRule="auto"/>
        <w:ind w:left="709" w:hanging="709"/>
        <w:jc w:val="both"/>
        <w:rPr>
          <w:lang w:val="id-ID"/>
        </w:rPr>
      </w:pPr>
      <w:proofErr w:type="spellStart"/>
      <w:r>
        <w:t>Golombek</w:t>
      </w:r>
      <w:proofErr w:type="spellEnd"/>
      <w:r>
        <w:t xml:space="preserve">, P. R., &amp; Doran, M. (2014). Unifying cognition, emotion, and activity in language teacher professional development. Teaching and Teacher Education, 39, </w:t>
      </w:r>
      <w:r>
        <w:rPr>
          <w:lang w:val="id-ID"/>
        </w:rPr>
        <w:t>(</w:t>
      </w:r>
      <w:r>
        <w:t>102–111</w:t>
      </w:r>
      <w:r>
        <w:rPr>
          <w:lang w:val="id-ID"/>
        </w:rPr>
        <w:t>).</w:t>
      </w:r>
    </w:p>
    <w:p w14:paraId="61AB2CB9" w14:textId="77777777" w:rsidR="00DF0790" w:rsidRDefault="00DF0790" w:rsidP="00DF0790">
      <w:pPr>
        <w:spacing w:line="480" w:lineRule="auto"/>
        <w:ind w:left="709" w:hanging="709"/>
        <w:jc w:val="both"/>
      </w:pPr>
      <w:proofErr w:type="spellStart"/>
      <w:r>
        <w:t>Hasibuan</w:t>
      </w:r>
      <w:proofErr w:type="spellEnd"/>
      <w:r>
        <w:t xml:space="preserve">, MS &amp; </w:t>
      </w:r>
      <w:proofErr w:type="spellStart"/>
      <w:r>
        <w:t>Simarmata</w:t>
      </w:r>
      <w:proofErr w:type="spellEnd"/>
      <w:r>
        <w:t xml:space="preserve">, Janner &amp; Sudirman, Acai. (2019). </w:t>
      </w:r>
      <w:proofErr w:type="spellStart"/>
      <w:r>
        <w:t>ELearning</w:t>
      </w:r>
      <w:proofErr w:type="spellEnd"/>
      <w:r>
        <w:t xml:space="preserve">: </w:t>
      </w:r>
      <w:proofErr w:type="spellStart"/>
      <w:r w:rsidRPr="00326028">
        <w:t>Implementasi</w:t>
      </w:r>
      <w:proofErr w:type="spellEnd"/>
      <w:r w:rsidRPr="00326028">
        <w:t xml:space="preserve">, </w:t>
      </w:r>
      <w:proofErr w:type="spellStart"/>
      <w:r w:rsidRPr="00326028">
        <w:t>Strategi</w:t>
      </w:r>
      <w:proofErr w:type="spellEnd"/>
      <w:r w:rsidRPr="00326028">
        <w:t xml:space="preserve"> dan </w:t>
      </w:r>
      <w:proofErr w:type="spellStart"/>
      <w:r w:rsidRPr="00326028">
        <w:t>Inovasinya</w:t>
      </w:r>
      <w:proofErr w:type="spellEnd"/>
      <w:r w:rsidRPr="00326028">
        <w:t xml:space="preserve">. Medan: Yayasan Kita </w:t>
      </w:r>
      <w:proofErr w:type="spellStart"/>
      <w:r w:rsidRPr="00326028">
        <w:t>Menulis</w:t>
      </w:r>
      <w:proofErr w:type="spellEnd"/>
      <w:r w:rsidRPr="00326028">
        <w:t>.</w:t>
      </w:r>
    </w:p>
    <w:p w14:paraId="7EDF9CFB" w14:textId="77777777" w:rsidR="00DF0790" w:rsidRPr="00482A79" w:rsidRDefault="00DF0790" w:rsidP="00DF0790">
      <w:pPr>
        <w:spacing w:line="480" w:lineRule="auto"/>
        <w:ind w:left="709" w:hanging="709"/>
        <w:jc w:val="both"/>
        <w:rPr>
          <w:lang w:val="id-ID"/>
        </w:rPr>
      </w:pPr>
      <w:r>
        <w:t>Keirsey, D., and M. Bates. 1984. Please understand me: Character &amp; temperament types. Del Mar, CA: Prometheus Nemesis Book Company.</w:t>
      </w:r>
    </w:p>
    <w:p w14:paraId="639638FA" w14:textId="77777777" w:rsidR="00DF0790" w:rsidRDefault="00DF0790" w:rsidP="00DF0790">
      <w:pPr>
        <w:spacing w:line="480" w:lineRule="auto"/>
        <w:ind w:left="709" w:hanging="709"/>
        <w:jc w:val="both"/>
        <w:rPr>
          <w:lang w:val="id-ID"/>
        </w:rPr>
      </w:pPr>
      <w:r w:rsidRPr="00AA02F4">
        <w:t xml:space="preserve">Ma, H., &amp; Miller, C. (2020). Trapped in a double bind: Chinese overseas student anxiety during the COVID-19 pandemic. </w:t>
      </w:r>
      <w:r w:rsidRPr="00AA02F4">
        <w:rPr>
          <w:i/>
          <w:iCs/>
        </w:rPr>
        <w:t>Health Communication.</w:t>
      </w:r>
      <w:r w:rsidRPr="00AA02F4">
        <w:rPr>
          <w:lang w:val="id-ID"/>
        </w:rPr>
        <w:t xml:space="preserve"> (1-8).</w:t>
      </w:r>
    </w:p>
    <w:p w14:paraId="1514A8F6" w14:textId="77777777" w:rsidR="00DF0790" w:rsidRPr="00AA02F4" w:rsidRDefault="00DF0790" w:rsidP="00DF0790">
      <w:pPr>
        <w:spacing w:line="480" w:lineRule="auto"/>
        <w:ind w:left="709" w:hanging="709"/>
        <w:jc w:val="both"/>
        <w:rPr>
          <w:lang w:val="id-ID"/>
        </w:rPr>
      </w:pPr>
      <w:r w:rsidRPr="00BC0AE3">
        <w:rPr>
          <w:lang w:val="id-ID"/>
        </w:rPr>
        <w:lastRenderedPageBreak/>
        <w:t>Quattrone, F., Borghini, A., Emdin, M., &amp; Nuti, S. (2020). Protecting higher education institutions from COVID-19: Insights from an Italian experience. Journal of American College Health. Terbit pertama online</w:t>
      </w:r>
      <w:r>
        <w:rPr>
          <w:lang w:val="id-ID"/>
        </w:rPr>
        <w:t>. (1-2).</w:t>
      </w:r>
    </w:p>
    <w:p w14:paraId="54A2AC8C" w14:textId="77777777" w:rsidR="00DF0790" w:rsidRDefault="00DF0790" w:rsidP="00DF0790">
      <w:pPr>
        <w:spacing w:line="480" w:lineRule="auto"/>
        <w:ind w:left="709" w:hanging="709"/>
        <w:jc w:val="both"/>
        <w:rPr>
          <w:lang w:val="id-ID"/>
        </w:rPr>
      </w:pPr>
      <w:proofErr w:type="spellStart"/>
      <w:r>
        <w:t>Rustiani</w:t>
      </w:r>
      <w:proofErr w:type="spellEnd"/>
      <w:r>
        <w:t xml:space="preserve">, R., </w:t>
      </w:r>
      <w:proofErr w:type="spellStart"/>
      <w:r>
        <w:t>Djafar</w:t>
      </w:r>
      <w:proofErr w:type="spellEnd"/>
      <w:r>
        <w:t xml:space="preserve">, S., </w:t>
      </w:r>
      <w:proofErr w:type="spellStart"/>
      <w:r>
        <w:t>Rusnim</w:t>
      </w:r>
      <w:proofErr w:type="spellEnd"/>
      <w:r>
        <w:t xml:space="preserve">, R., Nadar, N., </w:t>
      </w:r>
      <w:proofErr w:type="spellStart"/>
      <w:r>
        <w:t>Arwan</w:t>
      </w:r>
      <w:proofErr w:type="spellEnd"/>
      <w:r>
        <w:t xml:space="preserve">, A., &amp; </w:t>
      </w:r>
      <w:proofErr w:type="spellStart"/>
      <w:r>
        <w:t>Elihami</w:t>
      </w:r>
      <w:proofErr w:type="spellEnd"/>
      <w:r>
        <w:t>, E. (2019, October). Measuring Usable Knowledge: Teacher’s Analyses of Mathematics for Teaching Quality and Student Learning. In International Conference on Natural and Social Sciences (ICONSS)</w:t>
      </w:r>
      <w:r>
        <w:rPr>
          <w:lang w:val="id-ID"/>
        </w:rPr>
        <w:t xml:space="preserve">. (239-245). </w:t>
      </w:r>
    </w:p>
    <w:p w14:paraId="7FC26620" w14:textId="77777777" w:rsidR="00DF0790" w:rsidRDefault="00DF0790" w:rsidP="00DF0790">
      <w:pPr>
        <w:spacing w:line="480" w:lineRule="auto"/>
        <w:ind w:left="709" w:hanging="709"/>
        <w:jc w:val="both"/>
        <w:rPr>
          <w:lang w:val="id-ID"/>
        </w:rPr>
      </w:pPr>
      <w:r w:rsidRPr="003C610A">
        <w:rPr>
          <w:lang w:val="id-ID"/>
        </w:rPr>
        <w:t>Sugiyono. 2011. Metode Penelitian</w:t>
      </w:r>
      <w:r>
        <w:rPr>
          <w:lang w:val="id-ID"/>
        </w:rPr>
        <w:t xml:space="preserve"> </w:t>
      </w:r>
      <w:r w:rsidRPr="003C610A">
        <w:rPr>
          <w:lang w:val="id-ID"/>
        </w:rPr>
        <w:t>Kuantitatif, Kualitatif dan R&amp;D. Bandung : Alfabeta.</w:t>
      </w:r>
    </w:p>
    <w:p w14:paraId="5FD4CFB6" w14:textId="77777777" w:rsidR="00DF0790" w:rsidRDefault="00DF0790" w:rsidP="00DF0790">
      <w:pPr>
        <w:spacing w:line="480" w:lineRule="auto"/>
        <w:ind w:left="709" w:hanging="709"/>
        <w:jc w:val="both"/>
        <w:rPr>
          <w:lang w:val="id-ID"/>
        </w:rPr>
      </w:pPr>
      <w:r w:rsidRPr="00385454">
        <w:rPr>
          <w:lang w:val="id-ID"/>
        </w:rPr>
        <w:t>Sugiyono, 2017, Quantitative Research Methods, Qualitative and R &amp; D</w:t>
      </w:r>
      <w:r>
        <w:rPr>
          <w:lang w:val="id-ID"/>
        </w:rPr>
        <w:t xml:space="preserve">. </w:t>
      </w:r>
      <w:r w:rsidRPr="00385454">
        <w:rPr>
          <w:lang w:val="id-ID"/>
        </w:rPr>
        <w:t xml:space="preserve">Bandung, Alfabeta </w:t>
      </w:r>
    </w:p>
    <w:p w14:paraId="02315D27" w14:textId="77777777" w:rsidR="00DF0790" w:rsidRPr="00F645EF" w:rsidRDefault="00DF0790" w:rsidP="00DF0790">
      <w:pPr>
        <w:spacing w:line="480" w:lineRule="auto"/>
        <w:ind w:left="709" w:hanging="709"/>
        <w:jc w:val="both"/>
        <w:rPr>
          <w:shd w:val="clear" w:color="auto" w:fill="FFFFFF"/>
          <w:lang w:val="id-ID"/>
        </w:rPr>
      </w:pPr>
      <w:r w:rsidRPr="00F645EF">
        <w:rPr>
          <w:shd w:val="clear" w:color="auto" w:fill="FFFFFF"/>
          <w:lang w:val="id-ID"/>
        </w:rPr>
        <w:t>Sunendar, D,</w:t>
      </w:r>
      <w:r w:rsidRPr="002D074A">
        <w:rPr>
          <w:shd w:val="clear" w:color="auto" w:fill="FFFFFF"/>
          <w:lang w:val="fi-FI"/>
        </w:rPr>
        <w:t xml:space="preserve"> et. al</w:t>
      </w:r>
      <w:r w:rsidRPr="00F645EF">
        <w:rPr>
          <w:shd w:val="clear" w:color="auto" w:fill="FFFFFF"/>
          <w:lang w:val="id-ID"/>
        </w:rPr>
        <w:t>. (Tim Penyusun KBBI Edisi Kelima). (2020). Kamus Besar Bahasa Indonesia. Jakarta: Badan Pengembangan dan Pembinaan Bahasa, Kementerian Pendidikan dan Kebudayaan Republik Indonesia.</w:t>
      </w:r>
    </w:p>
    <w:p w14:paraId="3ACF4117" w14:textId="77777777" w:rsidR="00DF0790" w:rsidRDefault="00DF0790" w:rsidP="00DF0790">
      <w:pPr>
        <w:spacing w:line="480" w:lineRule="auto"/>
        <w:ind w:left="709" w:hanging="709"/>
        <w:jc w:val="both"/>
        <w:rPr>
          <w:noProof/>
        </w:rPr>
      </w:pPr>
      <w:r>
        <w:rPr>
          <w:color w:val="000000"/>
          <w:shd w:val="clear" w:color="auto" w:fill="FFFFFF"/>
          <w:lang w:val="id-ID"/>
        </w:rPr>
        <w:t xml:space="preserve">Utarini, A. 2020. Tak Kenal Maka Tak Sayang: Penelitian Kualitatif </w:t>
      </w:r>
      <w:r w:rsidRPr="002D074A">
        <w:rPr>
          <w:color w:val="000000"/>
          <w:shd w:val="clear" w:color="auto" w:fill="FFFFFF"/>
          <w:lang w:val="id-ID"/>
        </w:rPr>
        <w:t>d</w:t>
      </w:r>
      <w:r>
        <w:rPr>
          <w:color w:val="000000"/>
          <w:shd w:val="clear" w:color="auto" w:fill="FFFFFF"/>
          <w:lang w:val="id-ID"/>
        </w:rPr>
        <w:t xml:space="preserve">alam </w:t>
      </w:r>
      <w:r w:rsidRPr="002D074A">
        <w:rPr>
          <w:color w:val="000000"/>
          <w:shd w:val="clear" w:color="auto" w:fill="FFFFFF"/>
          <w:lang w:val="id-ID"/>
        </w:rPr>
        <w:t>P</w:t>
      </w:r>
      <w:r>
        <w:rPr>
          <w:color w:val="000000"/>
          <w:shd w:val="clear" w:color="auto" w:fill="FFFFFF"/>
          <w:lang w:val="id-ID"/>
        </w:rPr>
        <w:t xml:space="preserve">elayanan Kesehatan.Yogyakarta : Gadjah Mada University Press. </w:t>
      </w:r>
      <w:r w:rsidRPr="008960B9">
        <w:rPr>
          <w:noProof/>
        </w:rPr>
        <w:t>Media.</w:t>
      </w:r>
    </w:p>
    <w:p w14:paraId="3C00D15F" w14:textId="77777777" w:rsidR="00DF0790" w:rsidRDefault="00DF0790" w:rsidP="00DF0790">
      <w:pPr>
        <w:spacing w:line="480" w:lineRule="auto"/>
        <w:ind w:left="709" w:hanging="709"/>
        <w:jc w:val="both"/>
        <w:rPr>
          <w:color w:val="000000"/>
          <w:shd w:val="clear" w:color="auto" w:fill="FFFFFF"/>
          <w:lang w:val="id-ID"/>
        </w:rPr>
      </w:pPr>
      <w:r w:rsidRPr="000D6EBC">
        <w:rPr>
          <w:color w:val="000000"/>
          <w:shd w:val="clear" w:color="auto" w:fill="FFFFFF"/>
          <w:lang w:val="id-ID"/>
        </w:rPr>
        <w:t>Wolf, D. M., &amp; Phung, L. (2019). Studying in the United States: Language learning challenges, strategies, and support services. J</w:t>
      </w:r>
      <w:r w:rsidRPr="00AA02F4">
        <w:rPr>
          <w:i/>
          <w:iCs/>
          <w:color w:val="000000"/>
          <w:shd w:val="clear" w:color="auto" w:fill="FFFFFF"/>
          <w:lang w:val="id-ID"/>
        </w:rPr>
        <w:t>ournal of International Students</w:t>
      </w:r>
      <w:r>
        <w:rPr>
          <w:color w:val="000000"/>
          <w:shd w:val="clear" w:color="auto" w:fill="FFFFFF"/>
          <w:lang w:val="id-ID"/>
        </w:rPr>
        <w:t>. (211-224)</w:t>
      </w:r>
    </w:p>
    <w:p w14:paraId="066CF4F8" w14:textId="77777777" w:rsidR="00DF0790" w:rsidRDefault="00DF0790" w:rsidP="00DF0790">
      <w:pPr>
        <w:spacing w:line="480" w:lineRule="auto"/>
        <w:ind w:left="709" w:hanging="709"/>
        <w:jc w:val="both"/>
        <w:rPr>
          <w:color w:val="000000"/>
          <w:shd w:val="clear" w:color="auto" w:fill="FFFFFF"/>
          <w:lang w:val="id-ID"/>
        </w:rPr>
      </w:pPr>
      <w:r w:rsidRPr="000534AB">
        <w:rPr>
          <w:color w:val="000000"/>
          <w:shd w:val="clear" w:color="auto" w:fill="FFFFFF"/>
          <w:lang w:val="id-ID"/>
        </w:rPr>
        <w:t xml:space="preserve">Yu, B., Bodycott, P., &amp; Mak, A. S. (2019). Language and interpersonal resource predictors of psychological and sociocultural adaptation: International students in Hong Kong. Journal of Studies in International Education. Terbit pertama online </w:t>
      </w:r>
      <w:r>
        <w:rPr>
          <w:color w:val="000000"/>
          <w:shd w:val="clear" w:color="auto" w:fill="FFFFFF"/>
          <w:lang w:val="id-ID"/>
        </w:rPr>
        <w:t>(</w:t>
      </w:r>
      <w:r w:rsidRPr="000534AB">
        <w:rPr>
          <w:color w:val="000000"/>
          <w:shd w:val="clear" w:color="auto" w:fill="FFFFFF"/>
          <w:lang w:val="id-ID"/>
        </w:rPr>
        <w:t>1-17)</w:t>
      </w:r>
      <w:r>
        <w:rPr>
          <w:color w:val="000000"/>
          <w:shd w:val="clear" w:color="auto" w:fill="FFFFFF"/>
          <w:lang w:val="id-ID"/>
        </w:rPr>
        <w:t>.</w:t>
      </w:r>
    </w:p>
    <w:p w14:paraId="1CFE7E33" w14:textId="77777777" w:rsidR="00DF0790" w:rsidRPr="002D074A" w:rsidRDefault="00DF0790" w:rsidP="00DF0790">
      <w:pPr>
        <w:spacing w:line="480" w:lineRule="auto"/>
        <w:ind w:left="709" w:hanging="709"/>
        <w:jc w:val="both"/>
      </w:pPr>
      <w:r w:rsidRPr="002D074A">
        <w:rPr>
          <w:lang w:val="id-ID"/>
        </w:rPr>
        <w:lastRenderedPageBreak/>
        <w:t>Zainul,</w:t>
      </w:r>
      <w:r w:rsidRPr="002D074A">
        <w:t xml:space="preserve"> F. 2019.</w:t>
      </w:r>
      <w:r w:rsidRPr="002D074A">
        <w:rPr>
          <w:i/>
          <w:iCs/>
        </w:rPr>
        <w:t xml:space="preserve"> </w:t>
      </w:r>
      <w:r w:rsidRPr="00C7188D">
        <w:rPr>
          <w:i/>
          <w:iCs/>
          <w:lang w:val="fi-FI"/>
        </w:rPr>
        <w:t>Metode Penelitian Kelautan dan Perikanan.</w:t>
      </w:r>
      <w:r w:rsidRPr="002D074A">
        <w:rPr>
          <w:i/>
          <w:iCs/>
          <w:lang w:val="id-ID"/>
        </w:rPr>
        <w:t xml:space="preserve"> </w:t>
      </w:r>
      <w:proofErr w:type="gramStart"/>
      <w:r w:rsidRPr="002D074A">
        <w:rPr>
          <w:i/>
          <w:iCs/>
        </w:rPr>
        <w:t>Malang</w:t>
      </w:r>
      <w:r w:rsidRPr="002D074A">
        <w:t xml:space="preserve"> :</w:t>
      </w:r>
      <w:proofErr w:type="gramEnd"/>
      <w:r w:rsidRPr="002D074A">
        <w:t xml:space="preserve"> UB Press.</w:t>
      </w:r>
    </w:p>
    <w:p w14:paraId="6A3C3587" w14:textId="77777777" w:rsidR="00DF0790" w:rsidRPr="00391442" w:rsidRDefault="00DF0790" w:rsidP="00DF0790">
      <w:pPr>
        <w:spacing w:line="480" w:lineRule="auto"/>
        <w:ind w:left="709" w:hanging="709"/>
        <w:jc w:val="both"/>
        <w:rPr>
          <w:color w:val="000000"/>
          <w:shd w:val="clear" w:color="auto" w:fill="FFFFFF"/>
          <w:lang w:val="id-ID"/>
        </w:rPr>
      </w:pPr>
    </w:p>
    <w:p w14:paraId="22DE756E" w14:textId="77777777" w:rsidR="00DF0790" w:rsidRDefault="00DF0790" w:rsidP="00DF0790">
      <w:pPr>
        <w:spacing w:after="160" w:line="360" w:lineRule="auto"/>
        <w:jc w:val="both"/>
        <w:rPr>
          <w:b/>
        </w:rPr>
      </w:pPr>
      <w:r>
        <w:rPr>
          <w:b/>
        </w:rPr>
        <w:fldChar w:fldCharType="end"/>
      </w:r>
    </w:p>
    <w:p w14:paraId="4B4BBA54" w14:textId="77777777" w:rsidR="00DF0790" w:rsidRDefault="00DF0790" w:rsidP="00DF0790">
      <w:pPr>
        <w:spacing w:after="160" w:line="360" w:lineRule="auto"/>
        <w:jc w:val="both"/>
        <w:rPr>
          <w:b/>
        </w:rPr>
      </w:pPr>
    </w:p>
    <w:p w14:paraId="5C0E2CB6" w14:textId="73E7D87A" w:rsidR="00220A6B" w:rsidRDefault="00220A6B" w:rsidP="00DF0790">
      <w:bookmarkStart w:id="1" w:name="_GoBack"/>
      <w:bookmarkEnd w:id="1"/>
    </w:p>
    <w:sectPr w:rsidR="00220A6B" w:rsidSect="00DF0790">
      <w:headerReference w:type="default" r:id="rId6"/>
      <w:pgSz w:w="11906" w:h="16838"/>
      <w:pgMar w:top="2268" w:right="1701" w:bottom="1701" w:left="2268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5A796" w14:textId="77777777" w:rsidR="0031399B" w:rsidRDefault="0031399B" w:rsidP="00DF0790">
      <w:r>
        <w:separator/>
      </w:r>
    </w:p>
  </w:endnote>
  <w:endnote w:type="continuationSeparator" w:id="0">
    <w:p w14:paraId="692B8DDB" w14:textId="77777777" w:rsidR="0031399B" w:rsidRDefault="0031399B" w:rsidP="00DF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34FBD" w14:textId="77777777" w:rsidR="0031399B" w:rsidRDefault="0031399B" w:rsidP="00DF0790">
      <w:r>
        <w:separator/>
      </w:r>
    </w:p>
  </w:footnote>
  <w:footnote w:type="continuationSeparator" w:id="0">
    <w:p w14:paraId="69157729" w14:textId="77777777" w:rsidR="0031399B" w:rsidRDefault="0031399B" w:rsidP="00DF0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23072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B19BB8" w14:textId="3FEEFD3D" w:rsidR="00DF0790" w:rsidRDefault="00DF079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F0D46F" w14:textId="77777777" w:rsidR="00DF0790" w:rsidRDefault="00DF07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90"/>
    <w:rsid w:val="00220A6B"/>
    <w:rsid w:val="0031399B"/>
    <w:rsid w:val="003F7BDE"/>
    <w:rsid w:val="00DF0790"/>
    <w:rsid w:val="00F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7AE8"/>
  <w15:chartTrackingRefBased/>
  <w15:docId w15:val="{098480E7-8C37-4820-B8B0-2E6B25F4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0790"/>
    <w:pPr>
      <w:keepNext/>
      <w:keepLines/>
      <w:spacing w:before="240" w:line="360" w:lineRule="auto"/>
      <w:jc w:val="center"/>
      <w:outlineLvl w:val="0"/>
    </w:pPr>
    <w:rPr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790"/>
    <w:rPr>
      <w:rFonts w:ascii="Times New Roman" w:eastAsia="Times New Roman" w:hAnsi="Times New Roman" w:cs="Times New Roman"/>
      <w:b/>
      <w:sz w:val="24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F07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7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F07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79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Andriany Hadisyah</dc:creator>
  <cp:keywords/>
  <dc:description/>
  <cp:lastModifiedBy>Andriany Hadisyah</cp:lastModifiedBy>
  <cp:revision>1</cp:revision>
  <dcterms:created xsi:type="dcterms:W3CDTF">2021-08-13T06:59:00Z</dcterms:created>
  <dcterms:modified xsi:type="dcterms:W3CDTF">2021-08-13T07:00:00Z</dcterms:modified>
</cp:coreProperties>
</file>