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EF" w:rsidRPr="002E5404" w:rsidRDefault="000F3AEF" w:rsidP="002021E7">
      <w:pPr>
        <w:pStyle w:val="Heading1"/>
        <w:spacing w:before="0" w:line="360" w:lineRule="auto"/>
        <w:jc w:val="center"/>
        <w:rPr>
          <w:rFonts w:ascii="Times New Roman" w:hAnsi="Times New Roman" w:cs="Times New Roman"/>
          <w:b/>
          <w:color w:val="000000" w:themeColor="text1"/>
          <w:sz w:val="28"/>
        </w:rPr>
      </w:pPr>
      <w:bookmarkStart w:id="0" w:name="_Toc80267159"/>
      <w:r w:rsidRPr="002E5404">
        <w:rPr>
          <w:rFonts w:ascii="Times New Roman" w:hAnsi="Times New Roman" w:cs="Times New Roman"/>
          <w:b/>
          <w:color w:val="000000" w:themeColor="text1"/>
          <w:sz w:val="28"/>
        </w:rPr>
        <w:t xml:space="preserve">BAB </w:t>
      </w:r>
      <w:r>
        <w:rPr>
          <w:rFonts w:ascii="Times New Roman" w:hAnsi="Times New Roman" w:cs="Times New Roman"/>
          <w:b/>
          <w:color w:val="000000" w:themeColor="text1"/>
          <w:sz w:val="28"/>
        </w:rPr>
        <w:t>1</w:t>
      </w:r>
      <w:bookmarkEnd w:id="0"/>
    </w:p>
    <w:p w:rsidR="000F3AEF" w:rsidRPr="002E5404" w:rsidRDefault="000F3AEF" w:rsidP="002021E7">
      <w:pPr>
        <w:pStyle w:val="Heading1"/>
        <w:spacing w:before="0" w:line="360" w:lineRule="auto"/>
        <w:jc w:val="center"/>
        <w:rPr>
          <w:rFonts w:ascii="Times New Roman" w:hAnsi="Times New Roman" w:cs="Times New Roman"/>
          <w:b/>
          <w:color w:val="000000" w:themeColor="text1"/>
          <w:sz w:val="28"/>
        </w:rPr>
      </w:pPr>
      <w:bookmarkStart w:id="1" w:name="_Toc76908409"/>
      <w:bookmarkStart w:id="2" w:name="_Toc80267160"/>
      <w:r w:rsidRPr="002E5404">
        <w:rPr>
          <w:rFonts w:ascii="Times New Roman" w:hAnsi="Times New Roman" w:cs="Times New Roman"/>
          <w:b/>
          <w:color w:val="000000" w:themeColor="text1"/>
          <w:sz w:val="28"/>
        </w:rPr>
        <w:t>PENDAHULUAN</w:t>
      </w:r>
      <w:bookmarkEnd w:id="1"/>
      <w:bookmarkEnd w:id="2"/>
    </w:p>
    <w:p w:rsidR="000F3AEF" w:rsidRPr="002E5404" w:rsidRDefault="000F3AEF" w:rsidP="002021E7">
      <w:pPr>
        <w:pStyle w:val="Heading1"/>
        <w:spacing w:before="0" w:line="360" w:lineRule="auto"/>
        <w:jc w:val="center"/>
        <w:rPr>
          <w:rFonts w:ascii="Times New Roman" w:hAnsi="Times New Roman" w:cs="Times New Roman"/>
          <w:b/>
          <w:color w:val="000000" w:themeColor="text1"/>
          <w:sz w:val="28"/>
        </w:rPr>
      </w:pPr>
    </w:p>
    <w:p w:rsidR="000F3AEF" w:rsidRPr="002E5404" w:rsidRDefault="000F3AEF" w:rsidP="002021E7">
      <w:pPr>
        <w:pStyle w:val="Heading2"/>
        <w:numPr>
          <w:ilvl w:val="0"/>
          <w:numId w:val="3"/>
        </w:numPr>
        <w:spacing w:before="0" w:line="360" w:lineRule="auto"/>
        <w:ind w:left="426"/>
        <w:jc w:val="both"/>
        <w:rPr>
          <w:rFonts w:ascii="Times New Roman" w:hAnsi="Times New Roman" w:cs="Times New Roman"/>
          <w:b/>
          <w:color w:val="000000" w:themeColor="text1"/>
          <w:sz w:val="24"/>
        </w:rPr>
      </w:pPr>
      <w:bookmarkStart w:id="3" w:name="_Toc80267161"/>
      <w:proofErr w:type="spellStart"/>
      <w:r w:rsidRPr="002E5404">
        <w:rPr>
          <w:rFonts w:ascii="Times New Roman" w:hAnsi="Times New Roman" w:cs="Times New Roman"/>
          <w:b/>
          <w:color w:val="000000" w:themeColor="text1"/>
          <w:sz w:val="24"/>
        </w:rPr>
        <w:t>Latar</w:t>
      </w:r>
      <w:proofErr w:type="spellEnd"/>
      <w:r w:rsidRPr="002E5404">
        <w:rPr>
          <w:rFonts w:ascii="Times New Roman" w:hAnsi="Times New Roman" w:cs="Times New Roman"/>
          <w:b/>
          <w:color w:val="000000" w:themeColor="text1"/>
          <w:sz w:val="24"/>
        </w:rPr>
        <w:t xml:space="preserve"> </w:t>
      </w:r>
      <w:proofErr w:type="spellStart"/>
      <w:r w:rsidRPr="002E5404">
        <w:rPr>
          <w:rFonts w:ascii="Times New Roman" w:hAnsi="Times New Roman" w:cs="Times New Roman"/>
          <w:b/>
          <w:color w:val="000000" w:themeColor="text1"/>
          <w:sz w:val="24"/>
        </w:rPr>
        <w:t>Belakang</w:t>
      </w:r>
      <w:bookmarkEnd w:id="3"/>
      <w:proofErr w:type="spellEnd"/>
    </w:p>
    <w:p w:rsidR="000F3AEF" w:rsidRDefault="000F3AEF" w:rsidP="002021E7">
      <w:pPr>
        <w:pStyle w:val="ListParagraph"/>
        <w:spacing w:after="0" w:line="360" w:lineRule="auto"/>
        <w:ind w:left="426" w:firstLine="708"/>
        <w:jc w:val="both"/>
        <w:rPr>
          <w:rFonts w:ascii="Times New Roman" w:hAnsi="Times New Roman" w:cs="Times New Roman"/>
          <w:sz w:val="24"/>
          <w:szCs w:val="24"/>
        </w:rPr>
      </w:pP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sistolik</w:t>
      </w:r>
      <w:proofErr w:type="spellEnd"/>
      <w:r>
        <w:rPr>
          <w:rFonts w:ascii="Times New Roman" w:hAnsi="Times New Roman" w:cs="Times New Roman"/>
          <w:sz w:val="24"/>
          <w:szCs w:val="24"/>
        </w:rPr>
        <w:t xml:space="preserve"> ≥ 140 mmHg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diastolik</w:t>
      </w:r>
      <w:proofErr w:type="spellEnd"/>
      <w:r>
        <w:rPr>
          <w:rFonts w:ascii="Times New Roman" w:hAnsi="Times New Roman" w:cs="Times New Roman"/>
          <w:sz w:val="24"/>
          <w:szCs w:val="24"/>
        </w:rPr>
        <w:t xml:space="preserve"> ≥ 90 mmHg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{"citationItems":[{"id":"ITEM-1","itemData":{"ISBN":"9786239212810","author":[{"dropping-particle":"","family":"Hastuti","given":"Apriyani Puji","non-dropping-particle":"","parse-names":false,"suffix":""},{"dropping-particle":"","family":"R","given":"I Made Ratih","non-dropping-particle":"","parse-names":false,"suffix":""}],"id":"ITEM-1","issued":{"date-parts":[["2020"]]},"publisher":"Penerbit Lakeisha","publisher-place":"Klaten","title":"HIPERTENSI","type":"book"},"uris":["http://www.mendeley.com/documents/?uuid=450de4ef-77dc-4e38-a1a4-947d48898617"]}],"mendeley":{"formattedCitation":"(Hastuti and R, 2020)","manualFormatting":"(Hastuti, 2020)","plainTextFormattedCitation":"(Hastuti and R, 2020)","previouslyFormattedCitation":"(Hastuti and R, 2020)"},"properties":{"noteIndex":0},"schema":"https://github.com/citation-style-language/schema/raw/master/csl-citation.json"}</w:instrText>
      </w:r>
      <w:r>
        <w:rPr>
          <w:rFonts w:ascii="Times New Roman" w:hAnsi="Times New Roman" w:cs="Times New Roman"/>
          <w:sz w:val="24"/>
          <w:szCs w:val="24"/>
        </w:rPr>
        <w:fldChar w:fldCharType="separate"/>
      </w:r>
      <w:r w:rsidRPr="00EA6691">
        <w:rPr>
          <w:rFonts w:ascii="Times New Roman" w:hAnsi="Times New Roman" w:cs="Times New Roman"/>
          <w:noProof/>
          <w:sz w:val="24"/>
          <w:szCs w:val="24"/>
        </w:rPr>
        <w:t>(Hastuti,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organ-organ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ginjal</w:t>
      </w:r>
      <w:proofErr w:type="spellEnd"/>
      <w:r>
        <w:rPr>
          <w:rFonts w:ascii="Times New Roman" w:hAnsi="Times New Roman" w:cs="Times New Roman"/>
          <w:sz w:val="24"/>
          <w:szCs w:val="24"/>
        </w:rPr>
        <w:t xml:space="preserve">, retina,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ventrikel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9786024012557","author":[{"dropping-particle":"","family":"Irwan","given":"","non-dropping-particle":"","parse-names":false,"suffix":""}],"id":"ITEM-1","issued":{"date-parts":[["2016"]]},"publisher":"Deepublish","publisher-place":"Yogyakarta","title":"Epidemiologi Penyakit Tidak Menular","type":"book"},"uris":["http://www.mendeley.com/documents/?uuid=0b319b69-b17b-4430-b480-b5cfcb7da4ef"]}],"mendeley":{"formattedCitation":"(Irwan, 2016)","plainTextFormattedCitation":"(Irwan, 2016)","previouslyFormattedCitation":"(Irwan, 2016)"},"properties":{"noteIndex":0},"schema":"https://github.com/citation-style-language/schema/raw/master/csl-citation.json"}</w:instrText>
      </w:r>
      <w:r>
        <w:rPr>
          <w:rFonts w:ascii="Times New Roman" w:hAnsi="Times New Roman" w:cs="Times New Roman"/>
          <w:sz w:val="24"/>
          <w:szCs w:val="24"/>
        </w:rPr>
        <w:fldChar w:fldCharType="separate"/>
      </w:r>
      <w:r w:rsidRPr="00BF25A1">
        <w:rPr>
          <w:rFonts w:ascii="Times New Roman" w:hAnsi="Times New Roman" w:cs="Times New Roman"/>
          <w:noProof/>
          <w:sz w:val="24"/>
          <w:szCs w:val="24"/>
        </w:rPr>
        <w:t>(Irwan,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WHO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who.int/health-topics/hypertension#tab=tab_1","author":[{"dropping-particle":"","family":"WHO","given":"","non-dropping-particle":"","parse-names":false,"suffix":""}],"id":"ITEM-1","issued":{"date-parts":[["2021"]]},"title":"Hypertension","type":"webpage"},"suppress-author":1,"uris":["http://www.mendeley.com/documents/?uuid=4a48814f-4c47-4183-90bd-02b483e6381a"]}],"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sidRPr="00EA6691">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rsidR="000F3AEF" w:rsidRDefault="000F3AEF" w:rsidP="002021E7">
      <w:pPr>
        <w:pStyle w:val="ListParagraph"/>
        <w:spacing w:after="0" w:line="360" w:lineRule="auto"/>
        <w:ind w:left="426" w:firstLine="708"/>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1.13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Amerika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Asia </w:t>
      </w:r>
      <w:proofErr w:type="spellStart"/>
      <w:r>
        <w:rPr>
          <w:rFonts w:ascii="Times New Roman" w:hAnsi="Times New Roman" w:cs="Times New Roman"/>
          <w:sz w:val="24"/>
          <w:szCs w:val="24"/>
        </w:rPr>
        <w:t>tenggara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who.int/health-topics/hypertension#tab=tab_1","author":[{"dropping-particle":"","family":"WHO","given":"","non-dropping-particle":"","parse-names":false,"suffix":""}],"id":"ITEM-1","issued":{"date-parts":[["2021"]]},"title":"Hypertension","type":"webpage"},"uris":["http://www.mendeley.com/documents/?uuid=4a48814f-4c47-4183-90bd-02b483e6381a"]}],"mendeley":{"formattedCitation":"(WHO, 2021)","plainTextFormattedCitation":"(WHO, 2021)","previouslyFormattedCitation":"(WHO, 2021)"},"properties":{"noteIndex":0},"schema":"https://github.com/citation-style-language/schema/raw/master/csl-citation.json"}</w:instrText>
      </w:r>
      <w:r>
        <w:rPr>
          <w:rFonts w:ascii="Times New Roman" w:hAnsi="Times New Roman" w:cs="Times New Roman"/>
          <w:sz w:val="24"/>
          <w:szCs w:val="24"/>
        </w:rPr>
        <w:fldChar w:fldCharType="separate"/>
      </w:r>
      <w:r w:rsidRPr="00D26AA7">
        <w:rPr>
          <w:rFonts w:ascii="Times New Roman" w:hAnsi="Times New Roman" w:cs="Times New Roman"/>
          <w:noProof/>
          <w:sz w:val="24"/>
          <w:szCs w:val="24"/>
        </w:rPr>
        <w:t>(WHO, 2021)</w:t>
      </w:r>
      <w:r>
        <w:rPr>
          <w:rFonts w:ascii="Times New Roman" w:hAnsi="Times New Roman" w:cs="Times New Roman"/>
          <w:sz w:val="24"/>
          <w:szCs w:val="24"/>
        </w:rPr>
        <w:fldChar w:fldCharType="end"/>
      </w:r>
      <w:r>
        <w:rPr>
          <w:rFonts w:ascii="Times New Roman" w:hAnsi="Times New Roman" w:cs="Times New Roman"/>
          <w:sz w:val="24"/>
          <w:szCs w:val="24"/>
        </w:rPr>
        <w:t>.</w:t>
      </w:r>
    </w:p>
    <w:p w:rsidR="000F3AEF" w:rsidRDefault="000F3AEF" w:rsidP="002021E7">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Riskesdas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34</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di Kalimantan Selatan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44,1%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riskesdas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(59,8%),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(31,3%),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(14,5%)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{"citationItems":[{"id":"ITEM-1","itemData":{"ISBN":"978-602-8937-24-5","ISSN":"13514180","PMID":"15991970","abstract":"Badan Penelitian dan Pengembangan Kesehatan telah menyelesaikan Riset Kesehatan Dasar (Riskesdas) 2018 yang dilakukan secara terintegrasi dengan Susenas Maret (Badan Pusat Statistik). Terintegrasinya riset ini sangat penting karena dimungkinkan analisis yang lebih mendalam. Status kesehatan dan determinan kesehatan bisa dilihat dari faktor sosial ekonomi, sehingga informasi yang dihasilkan lebih komprehensif. Data Riskesdas juga dapat digunakan untuk menghitung Indeks Pembangunan Kesehatan Masyarakat (IPKM), sehingga dapat diketahui perubahan pencapaian sasaran pembangunan kesehatan di setiap level wilayah, dari tingkat kabupaten/kota, provinsi maupun nasional. Pengumpulan data Riskesdas yang dilakukan pada 300.000 sampel rumah tangga (1,2 juta jiwa) telah menghasilkan beragam data dan informasi yang memperlihatkan wajah kesehatan Indonesia. Data dan informasi ini meliputi Status Gizi; Kesehatan Ibu; Kesehatan Anak; Penyakit Menular; Penyakit Tidak Menular, Kesehatan Jiwa, dan Kesehatan Gigi Mulut; Disabilitas dan Cidera; Kesehatan Lingkungan; Akses Pelayanan Kesehatan; dan Pelayanan Kesehatan Tradisional.","author":[{"dropping-particle":"","family":"Kemenkes RI","given":"","non-dropping-particle":"","parse-names":false,"suffix":""}],"container-title":"Kementrian Kesehatan Republik Indonesia","id":"ITEM-1","issued":{"date-parts":[["2018"]]},"number-of-pages":"1-100","publisher-place":"Jakarta","title":"HASIL UTAMA RISKESDAS 2018 Kementerian","type":"report"},"uris":["http://www.mendeley.com/documents/?uuid=17060007-686e-4a9d-92ee-cd2df77c1d4c"]}],"mendeley":{"formattedCitation":"(Kemenkes RI, 2018)","manualFormatting":"(Kemenkes RI, 2018)","plainTextFormattedCitation":"(Kemenkes RI, 2018)","previouslyFormattedCitation":"(Kemenkes RI, 2018)"},"properties":{"noteIndex":0},"schema":"https://github.com/citation-style-language/schema/raw/master/csl-citation.json"}</w:instrText>
      </w:r>
      <w:r>
        <w:rPr>
          <w:rFonts w:ascii="Times New Roman" w:hAnsi="Times New Roman" w:cs="Times New Roman"/>
          <w:sz w:val="24"/>
          <w:szCs w:val="24"/>
        </w:rPr>
        <w:fldChar w:fldCharType="separate"/>
      </w:r>
      <w:r w:rsidRPr="00870432">
        <w:rPr>
          <w:rFonts w:ascii="Times New Roman" w:hAnsi="Times New Roman" w:cs="Times New Roman"/>
          <w:noProof/>
          <w:sz w:val="24"/>
          <w:szCs w:val="24"/>
        </w:rPr>
        <w:t>(Kemen</w:t>
      </w:r>
      <w:r>
        <w:rPr>
          <w:rFonts w:ascii="Times New Roman" w:hAnsi="Times New Roman" w:cs="Times New Roman"/>
          <w:noProof/>
          <w:sz w:val="24"/>
          <w:szCs w:val="24"/>
        </w:rPr>
        <w:t>kes RI</w:t>
      </w:r>
      <w:r w:rsidRPr="00870432">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w:t>
      </w:r>
    </w:p>
    <w:p w:rsidR="000F3AEF" w:rsidRPr="004079ED" w:rsidRDefault="000F3AEF" w:rsidP="002021E7">
      <w:pPr>
        <w:pStyle w:val="ListParagraph"/>
        <w:spacing w:after="0" w:line="360" w:lineRule="auto"/>
        <w:ind w:left="426" w:firstLine="708"/>
        <w:jc w:val="both"/>
        <w:rPr>
          <w:rFonts w:ascii="Times New Roman" w:hAnsi="Times New Roman" w:cs="Times New Roman"/>
          <w:sz w:val="24"/>
          <w:szCs w:val="24"/>
        </w:rPr>
      </w:pP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terbanyak</w:t>
      </w:r>
      <w:proofErr w:type="spellEnd"/>
      <w:r>
        <w:rPr>
          <w:rFonts w:ascii="Times New Roman" w:hAnsi="Times New Roman" w:cs="Times New Roman"/>
          <w:sz w:val="24"/>
          <w:szCs w:val="24"/>
        </w:rPr>
        <w:t xml:space="preserve"> di Kota Banjarmasin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22.050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50.098 orang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36.160 orang.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61.227 orang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43.960.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di Kota Banjarmasin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{"citationItems":[{"id":"ITEM-1","itemData":{"author":[{"dropping-particle":"","family":"Dinas Kesehatan Kota Banjarmasin","given":"","non-dropping-particle":"","parse-names":false,"suffix":""}],"id":"ITEM-1","issued":{"date-parts":[["2020"]]},"publisher-place":"Banjarmasin","title":"Profil Kesehatan Kota Banjarmasin 2019","type":"report"},"uris":["http://www.mendeley.com/documents/?uuid=3bf5bf91-4833-49a0-b07b-391b8904d461"]}],"mendeley":{"formattedCitation":"(Dinas Kesehatan Kota Banjarmasin, 2020)","plainTextFormattedCitation":"(Dinas Kesehatan Kota Banjarmasin, 2020)","previouslyFormattedCitation":"(Dinas Kesehatan Kota Banjarmasin, 2020)"},"properties":{"noteIndex":0},"schema":"https://github.com/citation-style-language/schema/raw/master/csl-citation.json"}</w:instrText>
      </w:r>
      <w:r>
        <w:rPr>
          <w:rFonts w:ascii="Times New Roman" w:hAnsi="Times New Roman" w:cs="Times New Roman"/>
          <w:sz w:val="24"/>
          <w:szCs w:val="24"/>
        </w:rPr>
        <w:fldChar w:fldCharType="separate"/>
      </w:r>
      <w:r w:rsidRPr="00A5298C">
        <w:rPr>
          <w:rFonts w:ascii="Times New Roman" w:hAnsi="Times New Roman" w:cs="Times New Roman"/>
          <w:noProof/>
          <w:sz w:val="24"/>
          <w:szCs w:val="24"/>
        </w:rPr>
        <w:t>(Dinas Kesehatan Kota Banjarmasin,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Berdasarkan</w:t>
      </w:r>
      <w:proofErr w:type="spellEnd"/>
      <w:r w:rsidRPr="00907486">
        <w:rPr>
          <w:rFonts w:ascii="Times New Roman" w:hAnsi="Times New Roman" w:cs="Times New Roman"/>
          <w:sz w:val="24"/>
          <w:szCs w:val="24"/>
        </w:rPr>
        <w:t xml:space="preserve"> data </w:t>
      </w:r>
      <w:proofErr w:type="spellStart"/>
      <w:r w:rsidRPr="00907486">
        <w:rPr>
          <w:rFonts w:ascii="Times New Roman" w:hAnsi="Times New Roman" w:cs="Times New Roman"/>
          <w:sz w:val="24"/>
          <w:szCs w:val="24"/>
        </w:rPr>
        <w:t>dari</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Puskesmas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Pekapuran</w:t>
      </w:r>
      <w:proofErr w:type="spellEnd"/>
      <w:r w:rsidRPr="00907486">
        <w:rPr>
          <w:rFonts w:ascii="Times New Roman" w:hAnsi="Times New Roman" w:cs="Times New Roman"/>
          <w:sz w:val="24"/>
          <w:szCs w:val="24"/>
        </w:rPr>
        <w:t xml:space="preserve"> Raya </w:t>
      </w:r>
      <w:proofErr w:type="spellStart"/>
      <w:r w:rsidRPr="00907486">
        <w:rPr>
          <w:rFonts w:ascii="Times New Roman" w:hAnsi="Times New Roman" w:cs="Times New Roman"/>
          <w:sz w:val="24"/>
          <w:szCs w:val="24"/>
        </w:rPr>
        <w:t>diketahui</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bahwa</w:t>
      </w:r>
      <w:proofErr w:type="spellEnd"/>
      <w:r w:rsidRPr="00907486">
        <w:rPr>
          <w:rFonts w:ascii="Times New Roman" w:hAnsi="Times New Roman" w:cs="Times New Roman"/>
          <w:sz w:val="24"/>
          <w:szCs w:val="24"/>
        </w:rPr>
        <w:t xml:space="preserve"> 10 </w:t>
      </w:r>
      <w:proofErr w:type="spellStart"/>
      <w:r w:rsidRPr="00907486">
        <w:rPr>
          <w:rFonts w:ascii="Times New Roman" w:hAnsi="Times New Roman" w:cs="Times New Roman"/>
          <w:sz w:val="24"/>
          <w:szCs w:val="24"/>
        </w:rPr>
        <w:t>penyakit</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terbanyak</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pada</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tahun</w:t>
      </w:r>
      <w:proofErr w:type="spellEnd"/>
      <w:r w:rsidRPr="00907486">
        <w:rPr>
          <w:rFonts w:ascii="Times New Roman" w:hAnsi="Times New Roman" w:cs="Times New Roman"/>
          <w:sz w:val="24"/>
          <w:szCs w:val="24"/>
        </w:rPr>
        <w:t xml:space="preserve"> 2020 di </w:t>
      </w:r>
      <w:proofErr w:type="spellStart"/>
      <w:r w:rsidRPr="00907486">
        <w:rPr>
          <w:rFonts w:ascii="Times New Roman" w:hAnsi="Times New Roman" w:cs="Times New Roman"/>
          <w:sz w:val="24"/>
          <w:szCs w:val="24"/>
        </w:rPr>
        <w:t>wilayah</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Puskesmas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tersebut</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adalah</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Hipertensi</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Esensial</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1.388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Influenza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753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penyakit</w:t>
      </w:r>
      <w:proofErr w:type="spellEnd"/>
      <w:r w:rsidRPr="00907486">
        <w:rPr>
          <w:rFonts w:ascii="Times New Roman" w:hAnsi="Times New Roman" w:cs="Times New Roman"/>
          <w:sz w:val="24"/>
          <w:szCs w:val="24"/>
        </w:rPr>
        <w:t xml:space="preserve"> vulva </w:t>
      </w:r>
      <w:proofErr w:type="spellStart"/>
      <w:r w:rsidRPr="00907486">
        <w:rPr>
          <w:rFonts w:ascii="Times New Roman" w:hAnsi="Times New Roman" w:cs="Times New Roman"/>
          <w:sz w:val="24"/>
          <w:szCs w:val="24"/>
        </w:rPr>
        <w:t>dan</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jaringan</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perlapikal</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661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Diabetes Mellitus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402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Dermatitis (</w:t>
      </w:r>
      <w:proofErr w:type="spellStart"/>
      <w:r w:rsidRPr="00907486">
        <w:rPr>
          <w:rFonts w:ascii="Times New Roman" w:hAnsi="Times New Roman" w:cs="Times New Roman"/>
          <w:sz w:val="24"/>
          <w:szCs w:val="24"/>
        </w:rPr>
        <w:t>eksema</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296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Batuk</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247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Gastritis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231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Gatroenteritis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196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Artritis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180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dan</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demam</w:t>
      </w:r>
      <w:proofErr w:type="spellEnd"/>
      <w:r w:rsidRPr="00907486">
        <w:rPr>
          <w:rFonts w:ascii="Times New Roman" w:hAnsi="Times New Roman" w:cs="Times New Roman"/>
          <w:sz w:val="24"/>
          <w:szCs w:val="24"/>
        </w:rPr>
        <w:t xml:space="preserve"> yang </w:t>
      </w:r>
      <w:proofErr w:type="spellStart"/>
      <w:r w:rsidRPr="00907486">
        <w:rPr>
          <w:rFonts w:ascii="Times New Roman" w:hAnsi="Times New Roman" w:cs="Times New Roman"/>
          <w:sz w:val="24"/>
          <w:szCs w:val="24"/>
        </w:rPr>
        <w:t>tidak</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diketahui</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sebabnya</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sebanyak</w:t>
      </w:r>
      <w:proofErr w:type="spellEnd"/>
      <w:r w:rsidRPr="00907486">
        <w:rPr>
          <w:rFonts w:ascii="Times New Roman" w:hAnsi="Times New Roman" w:cs="Times New Roman"/>
          <w:sz w:val="24"/>
          <w:szCs w:val="24"/>
        </w:rPr>
        <w:t xml:space="preserve"> 165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sehingga</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jumlah</w:t>
      </w:r>
      <w:proofErr w:type="spellEnd"/>
      <w:r w:rsidRPr="00907486">
        <w:rPr>
          <w:rFonts w:ascii="Times New Roman" w:hAnsi="Times New Roman" w:cs="Times New Roman"/>
          <w:sz w:val="24"/>
          <w:szCs w:val="24"/>
        </w:rPr>
        <w:t xml:space="preserve"> total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dari</w:t>
      </w:r>
      <w:proofErr w:type="spellEnd"/>
      <w:r w:rsidRPr="00907486">
        <w:rPr>
          <w:rFonts w:ascii="Times New Roman" w:hAnsi="Times New Roman" w:cs="Times New Roman"/>
          <w:sz w:val="24"/>
          <w:szCs w:val="24"/>
        </w:rPr>
        <w:t xml:space="preserve"> 10 </w:t>
      </w:r>
      <w:proofErr w:type="spellStart"/>
      <w:r w:rsidRPr="00907486">
        <w:rPr>
          <w:rFonts w:ascii="Times New Roman" w:hAnsi="Times New Roman" w:cs="Times New Roman"/>
          <w:sz w:val="24"/>
          <w:szCs w:val="24"/>
        </w:rPr>
        <w:t>penyakit</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terbanyak</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tersebut</w:t>
      </w:r>
      <w:proofErr w:type="spellEnd"/>
      <w:r w:rsidRPr="00907486">
        <w:rPr>
          <w:rFonts w:ascii="Times New Roman" w:hAnsi="Times New Roman" w:cs="Times New Roman"/>
          <w:sz w:val="24"/>
          <w:szCs w:val="24"/>
        </w:rPr>
        <w:t xml:space="preserve"> </w:t>
      </w:r>
      <w:proofErr w:type="spellStart"/>
      <w:r w:rsidRPr="00907486">
        <w:rPr>
          <w:rFonts w:ascii="Times New Roman" w:hAnsi="Times New Roman" w:cs="Times New Roman"/>
          <w:sz w:val="24"/>
          <w:szCs w:val="24"/>
        </w:rPr>
        <w:t>adalah</w:t>
      </w:r>
      <w:proofErr w:type="spellEnd"/>
      <w:r w:rsidRPr="00907486">
        <w:rPr>
          <w:rFonts w:ascii="Times New Roman" w:hAnsi="Times New Roman" w:cs="Times New Roman"/>
          <w:sz w:val="24"/>
          <w:szCs w:val="24"/>
        </w:rPr>
        <w:t xml:space="preserve"> 3.269 </w:t>
      </w:r>
      <w:proofErr w:type="spellStart"/>
      <w:r w:rsidRPr="00907486">
        <w:rPr>
          <w:rFonts w:ascii="Times New Roman" w:hAnsi="Times New Roman" w:cs="Times New Roman"/>
          <w:sz w:val="24"/>
          <w:szCs w:val="24"/>
        </w:rPr>
        <w:t>kasus</w:t>
      </w:r>
      <w:proofErr w:type="spellEnd"/>
      <w:r w:rsidRPr="00907486">
        <w:rPr>
          <w:rFonts w:ascii="Times New Roman" w:hAnsi="Times New Roman" w:cs="Times New Roman"/>
          <w:sz w:val="24"/>
          <w:szCs w:val="24"/>
        </w:rPr>
        <w:t>.</w:t>
      </w:r>
    </w:p>
    <w:p w:rsidR="000F3AEF" w:rsidRDefault="000F3AEF" w:rsidP="002021E7">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Candesartan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antihipertensi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Pekapuran</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cilexetil</w:t>
      </w:r>
      <w:proofErr w:type="spellEnd"/>
      <w:r>
        <w:rPr>
          <w:rFonts w:ascii="Times New Roman" w:hAnsi="Times New Roman" w:cs="Times New Roman"/>
          <w:sz w:val="24"/>
          <w:szCs w:val="24"/>
        </w:rPr>
        <w:t xml:space="preserve"> 8 mg per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enalapril</w:t>
      </w:r>
      <w:proofErr w:type="spellEnd"/>
      <w:r>
        <w:rPr>
          <w:rFonts w:ascii="Times New Roman" w:hAnsi="Times New Roman" w:cs="Times New Roman"/>
          <w:sz w:val="24"/>
          <w:szCs w:val="24"/>
        </w:rPr>
        <w:t xml:space="preserve">, losartan potassium, </w:t>
      </w:r>
      <w:proofErr w:type="spellStart"/>
      <w:r>
        <w:rPr>
          <w:rFonts w:ascii="Times New Roman" w:hAnsi="Times New Roman" w:cs="Times New Roman"/>
          <w:sz w:val="24"/>
          <w:szCs w:val="24"/>
        </w:rPr>
        <w:t>hydrochorothiazide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amplodipine</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cilexetil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amlodipine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hydrochlorothiazide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antihipertensi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hipersensitif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terekskresi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Candesartan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8-32 mg per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{"citationItems":[{"id":"ITEM-1","itemData":{"ISBN":"9781461567677","author":[{"dropping-particle":"","family":"Frishman","given":"W H","non-dropping-particle":"","parse-names":false,"suffix":""},{"dropping-particle":"","family":"Cheng-Lai","given":"A","non-dropping-particle":"","parse-names":false,"suffix":""},{"dropping-particle":"","family":"Chen","given":"J","non-dropping-particle":"","parse-names":false,"suffix":""}],"id":"ITEM-1","issued":{"date-parts":[["2013"]]},"publisher":"Current Medicine Group","publisher-place":"New York","title":"Current Cardiovascular Drugs","type":"book"},"uris":["http://www.mendeley.com/documents/?uuid=c146a16f-30d5-4f1d-b495-c2f6a213eb73"]}],"mendeley":{"formattedCitation":"(Frishman, Cheng-Lai and Chen, 2013)","manualFormatting":"(Frishman, dkk., 2013)","plainTextFormattedCitation":"(Frishman, Cheng-Lai and Chen, 2013)","previouslyFormattedCitation":"(Frishman, Cheng-Lai and Chen, 2013)"},"properties":{"noteIndex":0},"schema":"https://github.com/citation-style-language/schema/raw/master/csl-citation.json"}</w:instrText>
      </w:r>
      <w:r>
        <w:rPr>
          <w:rFonts w:ascii="Times New Roman" w:hAnsi="Times New Roman" w:cs="Times New Roman"/>
          <w:sz w:val="24"/>
          <w:szCs w:val="24"/>
        </w:rPr>
        <w:fldChar w:fldCharType="separate"/>
      </w:r>
      <w:r w:rsidRPr="00A95071">
        <w:rPr>
          <w:rFonts w:ascii="Times New Roman" w:hAnsi="Times New Roman" w:cs="Times New Roman"/>
          <w:noProof/>
          <w:sz w:val="24"/>
          <w:szCs w:val="24"/>
        </w:rPr>
        <w:t>(Frishman</w:t>
      </w:r>
      <w:r>
        <w:rPr>
          <w:rFonts w:ascii="Times New Roman" w:hAnsi="Times New Roman" w:cs="Times New Roman"/>
          <w:noProof/>
          <w:sz w:val="24"/>
          <w:szCs w:val="24"/>
        </w:rPr>
        <w:t>, dkk.</w:t>
      </w:r>
      <w:r w:rsidRPr="00A95071">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w:t>
      </w:r>
    </w:p>
    <w:p w:rsidR="000F3AEF" w:rsidRPr="006F0742" w:rsidRDefault="000F3AEF" w:rsidP="002021E7">
      <w:pPr>
        <w:pStyle w:val="ListParagraph"/>
        <w:spacing w:after="0" w:line="360" w:lineRule="auto"/>
        <w:ind w:left="426" w:firstLine="708"/>
        <w:jc w:val="both"/>
        <w:rPr>
          <w:rFonts w:ascii="Times New Roman" w:hAnsi="Times New Roman" w:cs="Times New Roman"/>
          <w:sz w:val="24"/>
          <w:szCs w:val="24"/>
        </w:rPr>
      </w:pPr>
      <w:proofErr w:type="spellStart"/>
      <w:r w:rsidRPr="003C7CF8">
        <w:rPr>
          <w:rFonts w:ascii="Times New Roman" w:hAnsi="Times New Roman" w:cs="Times New Roman"/>
          <w:sz w:val="24"/>
          <w:szCs w:val="24"/>
        </w:rPr>
        <w:lastRenderedPageBreak/>
        <w:t>Apoteker</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berkewajiban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menjamin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pasien</w:t>
      </w:r>
      <w:proofErr w:type="spellEnd"/>
      <w:r w:rsidRPr="003C7CF8">
        <w:rPr>
          <w:rFonts w:ascii="Times New Roman" w:hAnsi="Times New Roman" w:cs="Times New Roman"/>
          <w:sz w:val="24"/>
          <w:szCs w:val="24"/>
        </w:rPr>
        <w:t xml:space="preserve"> yang </w:t>
      </w:r>
      <w:proofErr w:type="spellStart"/>
      <w:r w:rsidRPr="003C7CF8">
        <w:rPr>
          <w:rFonts w:ascii="Times New Roman" w:hAnsi="Times New Roman" w:cs="Times New Roman"/>
          <w:sz w:val="24"/>
          <w:szCs w:val="24"/>
        </w:rPr>
        <w:t>berkunjung</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mengerti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dan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memahami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serta</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mematuhi</w:t>
      </w:r>
      <w:proofErr w:type="spellEnd"/>
      <w:r w:rsidRPr="003C7CF8">
        <w:rPr>
          <w:rFonts w:ascii="Times New Roman" w:hAnsi="Times New Roman" w:cs="Times New Roman"/>
          <w:sz w:val="24"/>
          <w:szCs w:val="24"/>
        </w:rPr>
        <w:t xml:space="preserve"> </w:t>
      </w:r>
      <w:proofErr w:type="spellStart"/>
      <w:proofErr w:type="gramStart"/>
      <w:r w:rsidRPr="003C7CF8">
        <w:rPr>
          <w:rFonts w:ascii="Times New Roman" w:hAnsi="Times New Roman" w:cs="Times New Roman"/>
          <w:sz w:val="24"/>
          <w:szCs w:val="24"/>
        </w:rPr>
        <w:t>cara</w:t>
      </w:r>
      <w:proofErr w:type="spellEnd"/>
      <w:proofErr w:type="gram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menggunakan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obat</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sehingga</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diharapkan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penggunaan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obat</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secara</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rasional</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dapat</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ditingkatkan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Pelayanan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kefarmasian</w:t>
      </w:r>
      <w:proofErr w:type="spellEnd"/>
      <w:r w:rsidRPr="003C7CF8">
        <w:rPr>
          <w:rFonts w:ascii="Times New Roman" w:hAnsi="Times New Roman" w:cs="Times New Roman"/>
          <w:sz w:val="24"/>
          <w:szCs w:val="24"/>
        </w:rPr>
        <w:t xml:space="preserve"> yang </w:t>
      </w:r>
      <w:proofErr w:type="spellStart"/>
      <w:r w:rsidRPr="003C7CF8">
        <w:rPr>
          <w:rFonts w:ascii="Times New Roman" w:hAnsi="Times New Roman" w:cs="Times New Roman"/>
          <w:sz w:val="24"/>
          <w:szCs w:val="24"/>
        </w:rPr>
        <w:t>baik</w:t>
      </w:r>
      <w:proofErr w:type="spellEnd"/>
      <w:r w:rsidRPr="003C7CF8">
        <w:rPr>
          <w:rFonts w:ascii="Times New Roman" w:hAnsi="Times New Roman" w:cs="Times New Roman"/>
          <w:sz w:val="24"/>
          <w:szCs w:val="24"/>
        </w:rPr>
        <w:t xml:space="preserve"> </w:t>
      </w:r>
      <w:proofErr w:type="spellStart"/>
      <w:proofErr w:type="gramStart"/>
      <w:r w:rsidRPr="003C7CF8">
        <w:rPr>
          <w:rFonts w:ascii="Times New Roman" w:hAnsi="Times New Roman" w:cs="Times New Roman"/>
          <w:sz w:val="24"/>
          <w:szCs w:val="24"/>
        </w:rPr>
        <w:t>akan</w:t>
      </w:r>
      <w:proofErr w:type="spellEnd"/>
      <w:proofErr w:type="gram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mendukung</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keberhasilan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suatu</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terapi</w:t>
      </w:r>
      <w:proofErr w:type="spellEnd"/>
      <w:r w:rsidRPr="003C7CF8">
        <w:rPr>
          <w:rFonts w:ascii="Times New Roman" w:hAnsi="Times New Roman" w:cs="Times New Roman"/>
          <w:sz w:val="24"/>
          <w:szCs w:val="24"/>
        </w:rPr>
        <w:t xml:space="preserve">. </w:t>
      </w:r>
      <w:bookmarkStart w:id="4" w:name="_Hlk78532863"/>
      <w:proofErr w:type="spellStart"/>
      <w:r w:rsidRPr="003C7CF8">
        <w:rPr>
          <w:rFonts w:ascii="Times New Roman" w:hAnsi="Times New Roman" w:cs="Times New Roman"/>
          <w:sz w:val="24"/>
          <w:szCs w:val="24"/>
        </w:rPr>
        <w:t>Keberhasilan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terapi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tidak</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hanya</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ditentukan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oleh</w:t>
      </w:r>
      <w:proofErr w:type="spellEnd"/>
      <w:r w:rsidRPr="003C7CF8">
        <w:rPr>
          <w:rFonts w:ascii="Times New Roman" w:hAnsi="Times New Roman" w:cs="Times New Roman"/>
          <w:sz w:val="24"/>
          <w:szCs w:val="24"/>
        </w:rPr>
        <w:t xml:space="preserve"> diagnosis </w:t>
      </w:r>
      <w:proofErr w:type="spellStart"/>
      <w:r w:rsidRPr="003C7CF8">
        <w:rPr>
          <w:rFonts w:ascii="Times New Roman" w:hAnsi="Times New Roman" w:cs="Times New Roman"/>
          <w:sz w:val="24"/>
          <w:szCs w:val="24"/>
        </w:rPr>
        <w:t>dan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pemilihan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obat</w:t>
      </w:r>
      <w:proofErr w:type="spellEnd"/>
      <w:r w:rsidRPr="003C7CF8">
        <w:rPr>
          <w:rFonts w:ascii="Times New Roman" w:hAnsi="Times New Roman" w:cs="Times New Roman"/>
          <w:sz w:val="24"/>
          <w:szCs w:val="24"/>
        </w:rPr>
        <w:t xml:space="preserve"> yang </w:t>
      </w:r>
      <w:proofErr w:type="spellStart"/>
      <w:r w:rsidRPr="003C7CF8">
        <w:rPr>
          <w:rFonts w:ascii="Times New Roman" w:hAnsi="Times New Roman" w:cs="Times New Roman"/>
          <w:sz w:val="24"/>
          <w:szCs w:val="24"/>
        </w:rPr>
        <w:t>tepat</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tetapi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juga</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oleh</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kepatuhan</w:t>
      </w:r>
      <w:bookmarkEnd w:id="4"/>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pasien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untuk</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mengikuti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terapi</w:t>
      </w:r>
      <w:proofErr w:type="spellEnd"/>
      <w:r w:rsidRPr="003C7CF8">
        <w:rPr>
          <w:rFonts w:ascii="Times New Roman" w:hAnsi="Times New Roman" w:cs="Times New Roman"/>
          <w:sz w:val="24"/>
          <w:szCs w:val="24"/>
        </w:rPr>
        <w:t xml:space="preserve"> yang </w:t>
      </w:r>
      <w:proofErr w:type="spellStart"/>
      <w:r w:rsidRPr="003C7CF8">
        <w:rPr>
          <w:rFonts w:ascii="Times New Roman" w:hAnsi="Times New Roman" w:cs="Times New Roman"/>
          <w:sz w:val="24"/>
          <w:szCs w:val="24"/>
        </w:rPr>
        <w:t>ditentukan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Kepatuhan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pasien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antara</w:t>
      </w:r>
      <w:proofErr w:type="spellEnd"/>
      <w:r w:rsidRPr="003C7CF8">
        <w:rPr>
          <w:rFonts w:ascii="Times New Roman" w:hAnsi="Times New Roman" w:cs="Times New Roman"/>
          <w:sz w:val="24"/>
          <w:szCs w:val="24"/>
        </w:rPr>
        <w:t xml:space="preserve"> lain </w:t>
      </w:r>
      <w:proofErr w:type="spellStart"/>
      <w:r w:rsidRPr="003C7CF8">
        <w:rPr>
          <w:rFonts w:ascii="Times New Roman" w:hAnsi="Times New Roman" w:cs="Times New Roman"/>
          <w:sz w:val="24"/>
          <w:szCs w:val="24"/>
        </w:rPr>
        <w:t>ditentukan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oleh</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pelayanan</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informasi</w:t>
      </w:r>
      <w:proofErr w:type="spellEnd"/>
      <w:r w:rsidRPr="003C7CF8">
        <w:rPr>
          <w:rFonts w:ascii="Times New Roman" w:hAnsi="Times New Roman" w:cs="Times New Roman"/>
          <w:sz w:val="24"/>
          <w:szCs w:val="24"/>
        </w:rPr>
        <w:t xml:space="preserve"> </w:t>
      </w:r>
      <w:proofErr w:type="spellStart"/>
      <w:r w:rsidRPr="003C7CF8">
        <w:rPr>
          <w:rFonts w:ascii="Times New Roman" w:hAnsi="Times New Roman" w:cs="Times New Roman"/>
          <w:sz w:val="24"/>
          <w:szCs w:val="24"/>
        </w:rPr>
        <w:t>obat</w:t>
      </w:r>
      <w:proofErr w:type="spellEnd"/>
      <w:r w:rsidRPr="003C7CF8">
        <w:rPr>
          <w:rFonts w:ascii="Times New Roman" w:hAnsi="Times New Roman" w:cs="Times New Roman"/>
          <w:sz w:val="24"/>
          <w:szCs w:val="24"/>
        </w:rPr>
        <w:t xml:space="preserve"> yang </w:t>
      </w:r>
      <w:proofErr w:type="spellStart"/>
      <w:r w:rsidRPr="003C7CF8">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{"citationItems":[{"id":"ITEM-1","itemData":{"ISBN":"9786024430542","author":[{"dropping-particle":"","family":"Sutdrajat","given":"Afwan","non-dropping-particle":"","parse-names":false,"suffix":""},{"dropping-particle":"","family":"Aprilia Ningsih","given":"","non-dropping-particle":"","parse-names":false,"suffix":""}],"id":"ITEM-1","issued":{"date-parts":[["2017"]]},"publisher":"GUEPEDIA","publisher-place":"Bogor","title":"Wikipedia Apoteker","type":"book"},"uris":["http://www.mendeley.com/documents/?uuid=044b2856-0cfd-4d1b-bf6d-d339a79f4252"]}],"mendeley":{"formattedCitation":"(Sutdrajat and Aprilia Ningsih, 2017)","manualFormatting":"(Sutdrajat dan Ningsih, 2017)","plainTextFormattedCitation":"(Sutdrajat and Aprilia Ningsih, 2017)","previouslyFormattedCitation":"(Sutdrajat and Aprilia Ningsih, 2017)"},"properties":{"noteIndex":0},"schema":"https://github.com/citation-style-language/schema/raw/master/csl-citation.json"}</w:instrText>
      </w:r>
      <w:r>
        <w:rPr>
          <w:rFonts w:ascii="Times New Roman" w:hAnsi="Times New Roman" w:cs="Times New Roman"/>
          <w:sz w:val="24"/>
          <w:szCs w:val="24"/>
        </w:rPr>
        <w:fldChar w:fldCharType="separate"/>
      </w:r>
      <w:r w:rsidRPr="00BF59E0">
        <w:rPr>
          <w:rFonts w:ascii="Times New Roman" w:hAnsi="Times New Roman" w:cs="Times New Roman"/>
          <w:noProof/>
          <w:sz w:val="24"/>
          <w:szCs w:val="24"/>
        </w:rPr>
        <w:t xml:space="preserve">(Sutdrajat </w:t>
      </w:r>
      <w:r>
        <w:rPr>
          <w:rFonts w:ascii="Times New Roman" w:hAnsi="Times New Roman" w:cs="Times New Roman"/>
          <w:noProof/>
          <w:sz w:val="24"/>
          <w:szCs w:val="24"/>
        </w:rPr>
        <w:t xml:space="preserve">dan </w:t>
      </w:r>
      <w:r w:rsidRPr="00BF59E0">
        <w:rPr>
          <w:rFonts w:ascii="Times New Roman" w:hAnsi="Times New Roman" w:cs="Times New Roman"/>
          <w:noProof/>
          <w:sz w:val="24"/>
          <w:szCs w:val="24"/>
        </w:rPr>
        <w:t>Ningsih, 2017)</w:t>
      </w:r>
      <w:r>
        <w:rPr>
          <w:rFonts w:ascii="Times New Roman" w:hAnsi="Times New Roman" w:cs="Times New Roman"/>
          <w:sz w:val="24"/>
          <w:szCs w:val="24"/>
        </w:rPr>
        <w:fldChar w:fldCharType="end"/>
      </w:r>
      <w:r w:rsidRPr="003C7CF8">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 mendapat penjelasan mengenai cara penggunaan obat yang benar terutama untuk sediaan farmasi tertentu seperti obat … 11 c. Tenaga Tenaga kefarmasian yang dapat menyampaikan informasi obat … menguasai teknik komunikasi dalam menyampaikan informasi tersebut …","author":[{"dropping-particle":"","family":"Pare","given":"Maria Hazelelponi","non-dropping-particle":"","parse-names":false,"suffix":""}],"container-title":"Universitas Citra Bangsa","id":"ITEM-1","issued":{"date-parts":[["2019"]]},"page":"1-53","title":"Hubungan Pelayanan Informasi Obat Dengan Tingkat Kepatuhan Pasien Hipertensi Di Puskesmas Beru Kabupaten Sikka Tahun 2019","type":"article-journal"},"suppress-author":1,"uris":["http://www.mendeley.com/documents/?uuid=993e6b95-c813-4bc5-b58b-ffc5fceb8d66"]}],"mendeley":{"formattedCitation":"(2019)","plainTextFormattedCitation":"(2019)","previouslyFormattedCitation":"(2019)"},"properties":{"noteIndex":0},"schema":"https://github.com/citation-style-language/schema/raw/master/csl-citation.json"}</w:instrText>
      </w:r>
      <w:r>
        <w:rPr>
          <w:rFonts w:ascii="Times New Roman" w:hAnsi="Times New Roman" w:cs="Times New Roman"/>
          <w:sz w:val="24"/>
          <w:szCs w:val="24"/>
        </w:rPr>
        <w:fldChar w:fldCharType="separate"/>
      </w:r>
      <w:r w:rsidRPr="00BF59E0">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(PIO)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Eight-items </w:t>
      </w:r>
      <w:proofErr w:type="spellStart"/>
      <w:r>
        <w:rPr>
          <w:rFonts w:ascii="Times New Roman" w:hAnsi="Times New Roman" w:cs="Times New Roman"/>
          <w:i/>
          <w:iCs/>
          <w:sz w:val="24"/>
          <w:szCs w:val="24"/>
        </w:rPr>
        <w:t>Morisky</w:t>
      </w:r>
      <w:proofErr w:type="spellEnd"/>
      <w:r>
        <w:rPr>
          <w:rFonts w:ascii="Times New Roman" w:hAnsi="Times New Roman" w:cs="Times New Roman"/>
          <w:i/>
          <w:iCs/>
          <w:sz w:val="24"/>
          <w:szCs w:val="24"/>
        </w:rPr>
        <w:t xml:space="preserve"> Medication Adherence Scale</w:t>
      </w:r>
      <w:r>
        <w:rPr>
          <w:rFonts w:ascii="Times New Roman" w:hAnsi="Times New Roman" w:cs="Times New Roman"/>
          <w:sz w:val="24"/>
          <w:szCs w:val="24"/>
        </w:rPr>
        <w:t xml:space="preserve"> (MMAS-8),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bepergian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9786026648501","author":[{"dropping-particle":"","family":"Fauzi","given":"Romdlon","non-dropping-particle":"","parse-names":false,"suffix":""},{"dropping-particle":"","family":"Nishaa","given":"Khairu","non-dropping-particle":"","parse-names":false,"suffix":""}],"id":"ITEM-1","issued":{"date-parts":[["2018"]]},"publisher":"Stiletto Book","publisher-place":"Yogyakarta","title":"Apoteker Hebat, Terapi Taat, Pasien Sehat: Panduan Simpel Mengelola Kepatuhan Terapi: Stiletto Book","type":"book"},"uris":["http://www.mendeley.com/documents/?uuid=56205284-9530-408b-b0e6-ea29f589d336"]}],"mendeley":{"formattedCitation":"(Fauzi and Nishaa, 2018)","manualFormatting":"(Fauzi dan Nishaa, 2018)","plainTextFormattedCitation":"(Fauzi and Nishaa, 2018)","previouslyFormattedCitation":"(Fauzi and Nishaa, 2018)"},"properties":{"noteIndex":0},"schema":"https://github.com/citation-style-language/schema/raw/master/csl-citation.json"}</w:instrText>
      </w:r>
      <w:r>
        <w:rPr>
          <w:rFonts w:ascii="Times New Roman" w:hAnsi="Times New Roman" w:cs="Times New Roman"/>
          <w:sz w:val="24"/>
          <w:szCs w:val="24"/>
        </w:rPr>
        <w:fldChar w:fldCharType="separate"/>
      </w:r>
      <w:r w:rsidRPr="00934DBB">
        <w:rPr>
          <w:rFonts w:ascii="Times New Roman" w:hAnsi="Times New Roman" w:cs="Times New Roman"/>
          <w:noProof/>
          <w:sz w:val="24"/>
          <w:szCs w:val="24"/>
        </w:rPr>
        <w:t xml:space="preserve">(Fauzi </w:t>
      </w:r>
      <w:r>
        <w:rPr>
          <w:rFonts w:ascii="Times New Roman" w:hAnsi="Times New Roman" w:cs="Times New Roman"/>
          <w:noProof/>
          <w:sz w:val="24"/>
          <w:szCs w:val="24"/>
        </w:rPr>
        <w:t>dan</w:t>
      </w:r>
      <w:r w:rsidRPr="00934DBB">
        <w:rPr>
          <w:rFonts w:ascii="Times New Roman" w:hAnsi="Times New Roman" w:cs="Times New Roman"/>
          <w:noProof/>
          <w:sz w:val="24"/>
          <w:szCs w:val="24"/>
        </w:rPr>
        <w:t xml:space="preserve"> Nishaa, 2018)</w:t>
      </w:r>
      <w:r>
        <w:rPr>
          <w:rFonts w:ascii="Times New Roman" w:hAnsi="Times New Roman" w:cs="Times New Roman"/>
          <w:sz w:val="24"/>
          <w:szCs w:val="24"/>
        </w:rPr>
        <w:fldChar w:fldCharType="end"/>
      </w:r>
      <w:r>
        <w:rPr>
          <w:rFonts w:ascii="Times New Roman" w:hAnsi="Times New Roman" w:cs="Times New Roman"/>
          <w:sz w:val="24"/>
          <w:szCs w:val="24"/>
        </w:rPr>
        <w:t>.</w:t>
      </w:r>
    </w:p>
    <w:p w:rsidR="000F3AEF" w:rsidRDefault="000F3AEF" w:rsidP="002021E7">
      <w:pPr>
        <w:pStyle w:val="ListParagraph"/>
        <w:spacing w:after="0" w:line="360" w:lineRule="auto"/>
        <w:ind w:left="426" w:firstLine="708"/>
        <w:jc w:val="both"/>
        <w:rPr>
          <w:rFonts w:ascii="Times New Roman" w:hAnsi="Times New Roman" w:cs="Times New Roman"/>
          <w:sz w:val="24"/>
          <w:szCs w:val="28"/>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Tingkat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w:t>
      </w:r>
      <w:r>
        <w:rPr>
          <w:rFonts w:ascii="Times New Roman" w:hAnsi="Times New Roman" w:cs="Times New Roman"/>
          <w:sz w:val="24"/>
          <w:szCs w:val="28"/>
        </w:rPr>
        <w:t>”.</w:t>
      </w:r>
    </w:p>
    <w:p w:rsidR="000F3AEF" w:rsidRPr="00686594" w:rsidRDefault="000F3AEF" w:rsidP="002021E7">
      <w:pPr>
        <w:pStyle w:val="ListParagraph"/>
        <w:spacing w:after="0" w:line="360" w:lineRule="auto"/>
        <w:ind w:left="426" w:firstLine="708"/>
        <w:jc w:val="both"/>
        <w:rPr>
          <w:rFonts w:ascii="Times New Roman" w:hAnsi="Times New Roman" w:cs="Times New Roman"/>
          <w:sz w:val="24"/>
          <w:szCs w:val="24"/>
        </w:rPr>
      </w:pPr>
    </w:p>
    <w:p w:rsidR="000F3AEF" w:rsidRPr="00CB5CC4" w:rsidRDefault="000F3AEF" w:rsidP="002021E7">
      <w:pPr>
        <w:pStyle w:val="Heading2"/>
        <w:numPr>
          <w:ilvl w:val="0"/>
          <w:numId w:val="3"/>
        </w:numPr>
        <w:spacing w:before="0" w:line="360" w:lineRule="auto"/>
        <w:ind w:left="426"/>
        <w:jc w:val="both"/>
        <w:rPr>
          <w:rFonts w:ascii="Times New Roman" w:hAnsi="Times New Roman" w:cs="Times New Roman"/>
          <w:b/>
          <w:color w:val="000000" w:themeColor="text1"/>
          <w:sz w:val="24"/>
        </w:rPr>
      </w:pPr>
      <w:bookmarkStart w:id="5" w:name="_Toc80267162"/>
      <w:proofErr w:type="spellStart"/>
      <w:r w:rsidRPr="00CB5CC4">
        <w:rPr>
          <w:rFonts w:ascii="Times New Roman" w:hAnsi="Times New Roman" w:cs="Times New Roman"/>
          <w:b/>
          <w:color w:val="000000" w:themeColor="text1"/>
          <w:sz w:val="24"/>
        </w:rPr>
        <w:t>Rumusan</w:t>
      </w:r>
      <w:proofErr w:type="spellEnd"/>
      <w:r w:rsidRPr="00CB5CC4">
        <w:rPr>
          <w:rFonts w:ascii="Times New Roman" w:hAnsi="Times New Roman" w:cs="Times New Roman"/>
          <w:b/>
          <w:color w:val="000000" w:themeColor="text1"/>
          <w:sz w:val="24"/>
        </w:rPr>
        <w:t xml:space="preserve"> </w:t>
      </w:r>
      <w:proofErr w:type="spellStart"/>
      <w:r w:rsidRPr="00CB5CC4">
        <w:rPr>
          <w:rFonts w:ascii="Times New Roman" w:hAnsi="Times New Roman" w:cs="Times New Roman"/>
          <w:b/>
          <w:color w:val="000000" w:themeColor="text1"/>
          <w:sz w:val="24"/>
        </w:rPr>
        <w:t>Masalah</w:t>
      </w:r>
      <w:bookmarkEnd w:id="5"/>
      <w:proofErr w:type="spellEnd"/>
    </w:p>
    <w:p w:rsidR="000F3AEF" w:rsidRDefault="000F3AEF" w:rsidP="002021E7">
      <w:pPr>
        <w:pStyle w:val="ListParagraph"/>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w:t>
      </w:r>
      <w:r>
        <w:rPr>
          <w:rFonts w:ascii="Times New Roman" w:hAnsi="Times New Roman" w:cs="Times New Roman"/>
          <w:sz w:val="24"/>
          <w:szCs w:val="24"/>
        </w:rPr>
        <w:t>?</w:t>
      </w:r>
    </w:p>
    <w:p w:rsidR="000F3AEF" w:rsidRPr="000037D9" w:rsidRDefault="000F3AEF" w:rsidP="002021E7">
      <w:pPr>
        <w:pStyle w:val="ListParagraph"/>
        <w:spacing w:after="0" w:line="360" w:lineRule="auto"/>
        <w:ind w:left="426"/>
        <w:jc w:val="both"/>
        <w:rPr>
          <w:rFonts w:ascii="Times New Roman" w:hAnsi="Times New Roman" w:cs="Times New Roman"/>
          <w:sz w:val="24"/>
          <w:szCs w:val="24"/>
        </w:rPr>
      </w:pPr>
    </w:p>
    <w:p w:rsidR="000F3AEF" w:rsidRPr="00CB5CC4" w:rsidRDefault="000F3AEF" w:rsidP="002021E7">
      <w:pPr>
        <w:pStyle w:val="Heading2"/>
        <w:numPr>
          <w:ilvl w:val="0"/>
          <w:numId w:val="3"/>
        </w:numPr>
        <w:tabs>
          <w:tab w:val="left" w:pos="851"/>
          <w:tab w:val="left" w:pos="993"/>
        </w:tabs>
        <w:spacing w:before="0" w:line="360" w:lineRule="auto"/>
        <w:ind w:left="426"/>
        <w:jc w:val="both"/>
        <w:rPr>
          <w:rFonts w:ascii="Times New Roman" w:hAnsi="Times New Roman" w:cs="Times New Roman"/>
          <w:b/>
          <w:color w:val="000000" w:themeColor="text1"/>
          <w:sz w:val="24"/>
        </w:rPr>
      </w:pPr>
      <w:bookmarkStart w:id="6" w:name="_Toc80267163"/>
      <w:proofErr w:type="spellStart"/>
      <w:r w:rsidRPr="00CB5CC4">
        <w:rPr>
          <w:rFonts w:ascii="Times New Roman" w:hAnsi="Times New Roman" w:cs="Times New Roman"/>
          <w:b/>
          <w:color w:val="000000" w:themeColor="text1"/>
          <w:sz w:val="24"/>
        </w:rPr>
        <w:t>Tujuan</w:t>
      </w:r>
      <w:proofErr w:type="spellEnd"/>
      <w:r w:rsidRPr="00CB5CC4">
        <w:rPr>
          <w:rFonts w:ascii="Times New Roman" w:hAnsi="Times New Roman" w:cs="Times New Roman"/>
          <w:b/>
          <w:color w:val="000000" w:themeColor="text1"/>
          <w:sz w:val="24"/>
        </w:rPr>
        <w:t xml:space="preserve"> </w:t>
      </w:r>
      <w:proofErr w:type="spellStart"/>
      <w:r w:rsidRPr="00CB5CC4">
        <w:rPr>
          <w:rFonts w:ascii="Times New Roman" w:hAnsi="Times New Roman" w:cs="Times New Roman"/>
          <w:b/>
          <w:color w:val="000000" w:themeColor="text1"/>
          <w:sz w:val="24"/>
        </w:rPr>
        <w:t>Penelitian</w:t>
      </w:r>
      <w:bookmarkEnd w:id="6"/>
      <w:proofErr w:type="spellEnd"/>
    </w:p>
    <w:p w:rsidR="000F3AEF" w:rsidRPr="00666FD7" w:rsidRDefault="000F3AEF" w:rsidP="002021E7">
      <w:pPr>
        <w:pStyle w:val="ListParagraph"/>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w:t>
      </w:r>
      <w:r w:rsidRPr="00666FD7">
        <w:rPr>
          <w:rFonts w:ascii="Times New Roman" w:hAnsi="Times New Roman" w:cs="Times New Roman"/>
          <w:sz w:val="24"/>
          <w:szCs w:val="24"/>
        </w:rPr>
        <w:t>.</w:t>
      </w:r>
    </w:p>
    <w:p w:rsidR="000F3AEF" w:rsidRDefault="000F3AEF" w:rsidP="002021E7">
      <w:pPr>
        <w:pStyle w:val="ListParagraph"/>
        <w:spacing w:after="0" w:line="360" w:lineRule="auto"/>
        <w:ind w:left="1276"/>
        <w:jc w:val="both"/>
        <w:rPr>
          <w:rFonts w:ascii="Times New Roman" w:hAnsi="Times New Roman" w:cs="Times New Roman"/>
          <w:color w:val="FF0000"/>
          <w:sz w:val="24"/>
          <w:szCs w:val="24"/>
        </w:rPr>
      </w:pPr>
    </w:p>
    <w:p w:rsidR="000F3AEF" w:rsidRPr="00CB5CC4" w:rsidRDefault="000F3AEF" w:rsidP="002021E7">
      <w:pPr>
        <w:pStyle w:val="Heading2"/>
        <w:numPr>
          <w:ilvl w:val="0"/>
          <w:numId w:val="3"/>
        </w:numPr>
        <w:spacing w:before="0" w:line="360" w:lineRule="auto"/>
        <w:ind w:left="426"/>
        <w:jc w:val="both"/>
        <w:rPr>
          <w:rFonts w:ascii="Times New Roman" w:hAnsi="Times New Roman" w:cs="Times New Roman"/>
          <w:b/>
          <w:color w:val="000000" w:themeColor="text1"/>
          <w:sz w:val="24"/>
        </w:rPr>
      </w:pPr>
      <w:bookmarkStart w:id="7" w:name="_Toc80267164"/>
      <w:proofErr w:type="spellStart"/>
      <w:r w:rsidRPr="00CB5CC4">
        <w:rPr>
          <w:rFonts w:ascii="Times New Roman" w:hAnsi="Times New Roman" w:cs="Times New Roman"/>
          <w:b/>
          <w:color w:val="000000" w:themeColor="text1"/>
          <w:sz w:val="24"/>
        </w:rPr>
        <w:t>Manfaat</w:t>
      </w:r>
      <w:proofErr w:type="spellEnd"/>
      <w:r w:rsidRPr="00CB5CC4">
        <w:rPr>
          <w:rFonts w:ascii="Times New Roman" w:hAnsi="Times New Roman" w:cs="Times New Roman"/>
          <w:b/>
          <w:color w:val="000000" w:themeColor="text1"/>
          <w:sz w:val="24"/>
        </w:rPr>
        <w:t xml:space="preserve"> </w:t>
      </w:r>
      <w:proofErr w:type="spellStart"/>
      <w:r w:rsidRPr="00CB5CC4">
        <w:rPr>
          <w:rFonts w:ascii="Times New Roman" w:hAnsi="Times New Roman" w:cs="Times New Roman"/>
          <w:b/>
          <w:color w:val="000000" w:themeColor="text1"/>
          <w:sz w:val="24"/>
        </w:rPr>
        <w:t>Penelitian</w:t>
      </w:r>
      <w:bookmarkEnd w:id="7"/>
      <w:proofErr w:type="spellEnd"/>
    </w:p>
    <w:p w:rsidR="000F3AEF" w:rsidRPr="00994796" w:rsidRDefault="000F3AEF" w:rsidP="002021E7">
      <w:pPr>
        <w:pStyle w:val="Heading3"/>
        <w:numPr>
          <w:ilvl w:val="0"/>
          <w:numId w:val="4"/>
        </w:numPr>
        <w:tabs>
          <w:tab w:val="left" w:pos="993"/>
        </w:tabs>
        <w:spacing w:before="0" w:line="360" w:lineRule="auto"/>
        <w:ind w:hanging="294"/>
        <w:jc w:val="both"/>
        <w:rPr>
          <w:rFonts w:ascii="Times New Roman" w:hAnsi="Times New Roman" w:cs="Times New Roman"/>
          <w:b/>
          <w:color w:val="000000" w:themeColor="text1"/>
        </w:rPr>
      </w:pPr>
      <w:bookmarkStart w:id="8" w:name="_Toc80267165"/>
      <w:proofErr w:type="spellStart"/>
      <w:r w:rsidRPr="00994796">
        <w:rPr>
          <w:rFonts w:ascii="Times New Roman" w:hAnsi="Times New Roman" w:cs="Times New Roman"/>
          <w:b/>
          <w:color w:val="000000" w:themeColor="text1"/>
        </w:rPr>
        <w:t>Manfaat</w:t>
      </w:r>
      <w:proofErr w:type="spellEnd"/>
      <w:r w:rsidRPr="00994796">
        <w:rPr>
          <w:rFonts w:ascii="Times New Roman" w:hAnsi="Times New Roman" w:cs="Times New Roman"/>
          <w:b/>
          <w:color w:val="000000" w:themeColor="text1"/>
        </w:rPr>
        <w:t xml:space="preserve"> </w:t>
      </w:r>
      <w:proofErr w:type="spellStart"/>
      <w:r w:rsidRPr="00994796">
        <w:rPr>
          <w:rFonts w:ascii="Times New Roman" w:hAnsi="Times New Roman" w:cs="Times New Roman"/>
          <w:b/>
          <w:color w:val="000000" w:themeColor="text1"/>
        </w:rPr>
        <w:t>teoritis</w:t>
      </w:r>
      <w:bookmarkEnd w:id="8"/>
      <w:proofErr w:type="spellEnd"/>
    </w:p>
    <w:p w:rsidR="000F3AEF" w:rsidRPr="001133B0" w:rsidRDefault="000F3AEF" w:rsidP="002021E7">
      <w:pPr>
        <w:pStyle w:val="ListParagraph"/>
        <w:spacing w:after="0" w:line="360" w:lineRule="auto"/>
        <w:ind w:left="993"/>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g</w:t>
      </w:r>
      <w:r w:rsidRPr="00134847">
        <w:rPr>
          <w:rFonts w:ascii="Times New Roman" w:hAnsi="Times New Roman" w:cs="Times New Roman"/>
          <w:bCs/>
          <w:sz w:val="24"/>
          <w:szCs w:val="24"/>
        </w:rPr>
        <w:t>ambaran</w:t>
      </w:r>
      <w:proofErr w:type="spellEnd"/>
      <w:r w:rsidRPr="00134847">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w:t>
      </w:r>
      <w:r>
        <w:rPr>
          <w:rFonts w:ascii="Times New Roman" w:hAnsi="Times New Roman" w:cs="Times New Roman"/>
          <w:sz w:val="24"/>
          <w:szCs w:val="24"/>
        </w:rPr>
        <w:t>.</w:t>
      </w:r>
    </w:p>
    <w:p w:rsidR="000F3AEF" w:rsidRPr="00994796" w:rsidRDefault="000F3AEF" w:rsidP="002021E7">
      <w:pPr>
        <w:pStyle w:val="Heading3"/>
        <w:numPr>
          <w:ilvl w:val="0"/>
          <w:numId w:val="4"/>
        </w:numPr>
        <w:tabs>
          <w:tab w:val="left" w:pos="993"/>
        </w:tabs>
        <w:spacing w:before="0" w:line="360" w:lineRule="auto"/>
        <w:ind w:hanging="294"/>
        <w:jc w:val="both"/>
        <w:rPr>
          <w:rFonts w:ascii="Times New Roman" w:hAnsi="Times New Roman" w:cs="Times New Roman"/>
          <w:b/>
          <w:color w:val="000000" w:themeColor="text1"/>
        </w:rPr>
      </w:pPr>
      <w:bookmarkStart w:id="9" w:name="_Toc80267166"/>
      <w:proofErr w:type="spellStart"/>
      <w:r w:rsidRPr="00994796">
        <w:rPr>
          <w:rFonts w:ascii="Times New Roman" w:hAnsi="Times New Roman" w:cs="Times New Roman"/>
          <w:b/>
          <w:color w:val="000000" w:themeColor="text1"/>
        </w:rPr>
        <w:t>Manfaat</w:t>
      </w:r>
      <w:proofErr w:type="spellEnd"/>
      <w:r w:rsidRPr="00994796">
        <w:rPr>
          <w:rFonts w:ascii="Times New Roman" w:hAnsi="Times New Roman" w:cs="Times New Roman"/>
          <w:b/>
          <w:color w:val="000000" w:themeColor="text1"/>
        </w:rPr>
        <w:t xml:space="preserve"> </w:t>
      </w:r>
      <w:proofErr w:type="spellStart"/>
      <w:r w:rsidRPr="00994796">
        <w:rPr>
          <w:rFonts w:ascii="Times New Roman" w:hAnsi="Times New Roman" w:cs="Times New Roman"/>
          <w:b/>
          <w:color w:val="000000" w:themeColor="text1"/>
        </w:rPr>
        <w:t>praktis</w:t>
      </w:r>
      <w:bookmarkEnd w:id="9"/>
      <w:proofErr w:type="spellEnd"/>
    </w:p>
    <w:p w:rsidR="000F3AEF" w:rsidRDefault="000F3AEF" w:rsidP="002021E7">
      <w:pPr>
        <w:pStyle w:val="ListParagraph"/>
        <w:numPr>
          <w:ilvl w:val="0"/>
          <w:numId w:val="2"/>
        </w:numPr>
        <w:spacing w:after="0" w:line="360" w:lineRule="auto"/>
        <w:ind w:left="1276" w:hanging="284"/>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w:t>
      </w:r>
    </w:p>
    <w:p w:rsidR="000F3AEF" w:rsidRPr="00E47C73" w:rsidRDefault="000F3AEF" w:rsidP="002021E7">
      <w:pPr>
        <w:pStyle w:val="ListParagraph"/>
        <w:spacing w:after="0" w:line="36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g</w:t>
      </w:r>
      <w:r w:rsidRPr="00134847">
        <w:rPr>
          <w:rFonts w:ascii="Times New Roman" w:hAnsi="Times New Roman" w:cs="Times New Roman"/>
          <w:bCs/>
          <w:sz w:val="24"/>
          <w:szCs w:val="24"/>
        </w:rPr>
        <w:t>ambaran</w:t>
      </w:r>
      <w:proofErr w:type="spellEnd"/>
      <w:r w:rsidRPr="00134847">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w:t>
      </w:r>
      <w:r>
        <w:rPr>
          <w:rFonts w:ascii="Times New Roman" w:hAnsi="Times New Roman" w:cs="Times New Roman"/>
          <w:sz w:val="24"/>
          <w:szCs w:val="24"/>
        </w:rPr>
        <w:t xml:space="preserve"> demi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w:t>
      </w:r>
    </w:p>
    <w:p w:rsidR="000F3AEF" w:rsidRDefault="000F3AEF" w:rsidP="002021E7">
      <w:pPr>
        <w:pStyle w:val="ListParagraph"/>
        <w:numPr>
          <w:ilvl w:val="0"/>
          <w:numId w:val="2"/>
        </w:numPr>
        <w:spacing w:after="0" w:line="360" w:lineRule="auto"/>
        <w:ind w:left="1276" w:hanging="283"/>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apoteker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w:t>
      </w:r>
    </w:p>
    <w:p w:rsidR="000F3AEF" w:rsidRDefault="000F3AEF" w:rsidP="002021E7">
      <w:pPr>
        <w:pStyle w:val="ListParagraph"/>
        <w:spacing w:after="0" w:line="36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tingkat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Candesartan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hipertensi</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Puskesmas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Pekapuran</w:t>
      </w:r>
      <w:proofErr w:type="spellEnd"/>
      <w:r>
        <w:rPr>
          <w:rFonts w:ascii="Times New Roman" w:hAnsi="Times New Roman" w:cs="Times New Roman"/>
          <w:bCs/>
          <w:sz w:val="24"/>
          <w:szCs w:val="24"/>
        </w:rPr>
        <w:t xml:space="preserve"> Raya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pelayanan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khususnya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pelayanan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obat</w:t>
      </w:r>
      <w:proofErr w:type="spellEnd"/>
      <w:r>
        <w:rPr>
          <w:rFonts w:ascii="Times New Roman" w:hAnsi="Times New Roman" w:cs="Times New Roman"/>
          <w:bCs/>
          <w:sz w:val="24"/>
          <w:szCs w:val="24"/>
        </w:rPr>
        <w:t xml:space="preserve"> anti </w:t>
      </w:r>
      <w:proofErr w:type="spellStart"/>
      <w:r>
        <w:rPr>
          <w:rFonts w:ascii="Times New Roman" w:hAnsi="Times New Roman" w:cs="Times New Roman"/>
          <w:bCs/>
          <w:sz w:val="24"/>
          <w:szCs w:val="24"/>
        </w:rPr>
        <w:t>hipertensi</w:t>
      </w:r>
      <w:proofErr w:type="spellEnd"/>
      <w:r>
        <w:rPr>
          <w:rFonts w:ascii="Times New Roman" w:hAnsi="Times New Roman" w:cs="Times New Roman"/>
          <w:sz w:val="24"/>
          <w:szCs w:val="24"/>
        </w:rPr>
        <w:t>.</w:t>
      </w:r>
    </w:p>
    <w:p w:rsidR="000F3AEF" w:rsidRDefault="000F3AEF" w:rsidP="002021E7">
      <w:pPr>
        <w:pStyle w:val="ListParagraph"/>
        <w:numPr>
          <w:ilvl w:val="0"/>
          <w:numId w:val="2"/>
        </w:numPr>
        <w:spacing w:after="0" w:line="360" w:lineRule="auto"/>
        <w:ind w:left="1276" w:hanging="284"/>
        <w:jc w:val="both"/>
        <w:rPr>
          <w:rFonts w:ascii="Times New Roman" w:hAnsi="Times New Roman" w:cs="Times New Roman"/>
          <w:sz w:val="24"/>
          <w:szCs w:val="24"/>
        </w:rPr>
      </w:pPr>
      <w:bookmarkStart w:id="10" w:name="_GoBack"/>
      <w:bookmarkEnd w:id="10"/>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w:t>
      </w:r>
    </w:p>
    <w:p w:rsidR="000F3AEF" w:rsidRDefault="000F3AEF" w:rsidP="002021E7">
      <w:pPr>
        <w:pStyle w:val="ListParagraph"/>
        <w:spacing w:after="0" w:line="36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Morisky</w:t>
      </w:r>
      <w:proofErr w:type="spellEnd"/>
      <w:r>
        <w:rPr>
          <w:rFonts w:ascii="Times New Roman" w:hAnsi="Times New Roman" w:cs="Times New Roman"/>
          <w:i/>
          <w:iCs/>
          <w:sz w:val="24"/>
          <w:szCs w:val="24"/>
        </w:rPr>
        <w:t xml:space="preserve"> Medication Adherence Scale </w:t>
      </w:r>
      <w:r>
        <w:rPr>
          <w:rFonts w:ascii="Times New Roman" w:hAnsi="Times New Roman" w:cs="Times New Roman"/>
          <w:sz w:val="24"/>
          <w:szCs w:val="24"/>
        </w:rPr>
        <w:t xml:space="preserve">(MMAS-8)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w:t>
      </w:r>
    </w:p>
    <w:p w:rsidR="000F3AEF" w:rsidRDefault="000F3AEF" w:rsidP="002021E7">
      <w:pPr>
        <w:pStyle w:val="ListParagraph"/>
        <w:numPr>
          <w:ilvl w:val="0"/>
          <w:numId w:val="2"/>
        </w:numPr>
        <w:spacing w:after="0" w:line="360" w:lineRule="auto"/>
        <w:ind w:left="1276" w:hanging="284"/>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rsidR="00BA140A" w:rsidRPr="000F3AEF" w:rsidRDefault="000F3AEF" w:rsidP="002021E7">
      <w:pPr>
        <w:spacing w:after="0" w:line="360" w:lineRule="auto"/>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sectPr w:rsidR="00BA140A" w:rsidRPr="000F3AEF" w:rsidSect="00585718">
      <w:headerReference w:type="default" r:id="rId7"/>
      <w:footerReference w:type="default" r:id="rId8"/>
      <w:headerReference w:type="first" r:id="rId9"/>
      <w:footerReference w:type="first" r:id="rId10"/>
      <w:pgSz w:w="11906" w:h="16838" w:code="9"/>
      <w:pgMar w:top="1701" w:right="1701" w:bottom="1701" w:left="2268" w:header="68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28" w:rsidRDefault="00E25628" w:rsidP="00B06F26">
      <w:pPr>
        <w:spacing w:after="0" w:line="240" w:lineRule="auto"/>
      </w:pPr>
      <w:r>
        <w:separator/>
      </w:r>
    </w:p>
  </w:endnote>
  <w:endnote w:type="continuationSeparator" w:id="0">
    <w:p w:rsidR="00E25628" w:rsidRDefault="00E25628" w:rsidP="00B0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6" w:rsidRPr="004F2BD9" w:rsidRDefault="00B06F26">
    <w:pPr>
      <w:pStyle w:val="Footer"/>
      <w:jc w:val="center"/>
      <w:rPr>
        <w:rFonts w:ascii="Times New Roman" w:hAnsi="Times New Roman" w:cs="Times New Roman"/>
        <w:sz w:val="24"/>
      </w:rPr>
    </w:pPr>
  </w:p>
  <w:p w:rsidR="00B06F26" w:rsidRPr="000841AA" w:rsidRDefault="00B06F26" w:rsidP="000841AA">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22874"/>
      <w:docPartObj>
        <w:docPartGallery w:val="Page Numbers (Bottom of Page)"/>
        <w:docPartUnique/>
      </w:docPartObj>
    </w:sdtPr>
    <w:sdtEndPr>
      <w:rPr>
        <w:rFonts w:ascii="Times New Roman" w:hAnsi="Times New Roman" w:cs="Times New Roman"/>
        <w:noProof/>
        <w:sz w:val="24"/>
      </w:rPr>
    </w:sdtEndPr>
    <w:sdtContent>
      <w:p w:rsidR="00674655" w:rsidRPr="00674655" w:rsidRDefault="00674655">
        <w:pPr>
          <w:pStyle w:val="Footer"/>
          <w:jc w:val="center"/>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350F13">
          <w:rPr>
            <w:rFonts w:ascii="Times New Roman" w:hAnsi="Times New Roman" w:cs="Times New Roman"/>
            <w:noProof/>
            <w:sz w:val="24"/>
          </w:rPr>
          <w:t>1</w:t>
        </w:r>
        <w:r w:rsidRPr="00674655">
          <w:rPr>
            <w:rFonts w:ascii="Times New Roman" w:hAnsi="Times New Roman" w:cs="Times New Roman"/>
            <w:noProof/>
            <w:sz w:val="24"/>
          </w:rPr>
          <w:fldChar w:fldCharType="end"/>
        </w:r>
      </w:p>
    </w:sdtContent>
  </w:sdt>
  <w:p w:rsidR="000F3AEF" w:rsidRDefault="00585718" w:rsidP="00585718">
    <w:pPr>
      <w:pStyle w:val="Footer"/>
      <w:tabs>
        <w:tab w:val="clear" w:pos="4513"/>
        <w:tab w:val="clear" w:pos="9026"/>
        <w:tab w:val="left" w:pos="6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28" w:rsidRDefault="00E25628" w:rsidP="00B06F26">
      <w:pPr>
        <w:spacing w:after="0" w:line="240" w:lineRule="auto"/>
      </w:pPr>
      <w:r>
        <w:separator/>
      </w:r>
    </w:p>
  </w:footnote>
  <w:footnote w:type="continuationSeparator" w:id="0">
    <w:p w:rsidR="00E25628" w:rsidRDefault="00E25628" w:rsidP="00B0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28686"/>
      <w:docPartObj>
        <w:docPartGallery w:val="Page Numbers (Top of Page)"/>
        <w:docPartUnique/>
      </w:docPartObj>
    </w:sdtPr>
    <w:sdtEndPr>
      <w:rPr>
        <w:rFonts w:ascii="Times New Roman" w:hAnsi="Times New Roman" w:cs="Times New Roman"/>
        <w:noProof/>
        <w:sz w:val="24"/>
      </w:rPr>
    </w:sdtEndPr>
    <w:sdtContent>
      <w:p w:rsidR="00674655" w:rsidRPr="00674655" w:rsidRDefault="00674655">
        <w:pPr>
          <w:pStyle w:val="Header"/>
          <w:jc w:val="right"/>
          <w:rPr>
            <w:rFonts w:ascii="Times New Roman" w:hAnsi="Times New Roman" w:cs="Times New Roman"/>
            <w:sz w:val="24"/>
          </w:rPr>
        </w:pPr>
        <w:r w:rsidRPr="00674655">
          <w:rPr>
            <w:rFonts w:ascii="Times New Roman" w:hAnsi="Times New Roman" w:cs="Times New Roman"/>
            <w:sz w:val="24"/>
          </w:rPr>
          <w:fldChar w:fldCharType="begin"/>
        </w:r>
        <w:r w:rsidRPr="00674655">
          <w:rPr>
            <w:rFonts w:ascii="Times New Roman" w:hAnsi="Times New Roman" w:cs="Times New Roman"/>
            <w:sz w:val="24"/>
          </w:rPr>
          <w:instrText xml:space="preserve"> PAGE   \* MERGEFORMAT </w:instrText>
        </w:r>
        <w:r w:rsidRPr="00674655">
          <w:rPr>
            <w:rFonts w:ascii="Times New Roman" w:hAnsi="Times New Roman" w:cs="Times New Roman"/>
            <w:sz w:val="24"/>
          </w:rPr>
          <w:fldChar w:fldCharType="separate"/>
        </w:r>
        <w:r w:rsidR="00350F13">
          <w:rPr>
            <w:rFonts w:ascii="Times New Roman" w:hAnsi="Times New Roman" w:cs="Times New Roman"/>
            <w:noProof/>
            <w:sz w:val="24"/>
          </w:rPr>
          <w:t>4</w:t>
        </w:r>
        <w:r w:rsidRPr="00674655">
          <w:rPr>
            <w:rFonts w:ascii="Times New Roman" w:hAnsi="Times New Roman" w:cs="Times New Roman"/>
            <w:noProof/>
            <w:sz w:val="24"/>
          </w:rPr>
          <w:fldChar w:fldCharType="end"/>
        </w:r>
      </w:p>
    </w:sdtContent>
  </w:sdt>
  <w:p w:rsidR="000F3AEF" w:rsidRDefault="000F3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655" w:rsidRPr="00674655" w:rsidRDefault="00674655">
    <w:pPr>
      <w:pStyle w:val="Header"/>
      <w:jc w:val="right"/>
      <w:rPr>
        <w:rFonts w:ascii="Times New Roman" w:hAnsi="Times New Roman" w:cs="Times New Roman"/>
        <w:sz w:val="24"/>
      </w:rPr>
    </w:pPr>
  </w:p>
  <w:p w:rsidR="000F3AEF" w:rsidRDefault="000F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D215F"/>
    <w:multiLevelType w:val="hybridMultilevel"/>
    <w:tmpl w:val="C13A88F8"/>
    <w:lvl w:ilvl="0" w:tplc="AABECA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0884773"/>
    <w:multiLevelType w:val="hybridMultilevel"/>
    <w:tmpl w:val="33CEACF6"/>
    <w:lvl w:ilvl="0" w:tplc="4E50A958">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385251"/>
    <w:multiLevelType w:val="hybridMultilevel"/>
    <w:tmpl w:val="5F86082A"/>
    <w:lvl w:ilvl="0" w:tplc="C2D4C834">
      <w:start w:val="1"/>
      <w:numFmt w:val="decimal"/>
      <w:lvlText w:val="1.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E1F6704"/>
    <w:multiLevelType w:val="hybridMultilevel"/>
    <w:tmpl w:val="2C784F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B7"/>
    <w:rsid w:val="000F3AEF"/>
    <w:rsid w:val="002021E7"/>
    <w:rsid w:val="00350F13"/>
    <w:rsid w:val="004F2BD9"/>
    <w:rsid w:val="00585718"/>
    <w:rsid w:val="00674655"/>
    <w:rsid w:val="007A694B"/>
    <w:rsid w:val="00946DB7"/>
    <w:rsid w:val="00B06F26"/>
    <w:rsid w:val="00BA140A"/>
    <w:rsid w:val="00E256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F839B-D78C-4590-ADB7-64BCDB0A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EF"/>
    <w:rPr>
      <w:lang w:val="en-US"/>
    </w:rPr>
  </w:style>
  <w:style w:type="paragraph" w:styleId="Heading1">
    <w:name w:val="heading 1"/>
    <w:basedOn w:val="Normal"/>
    <w:next w:val="Normal"/>
    <w:link w:val="Heading1Char"/>
    <w:uiPriority w:val="9"/>
    <w:qFormat/>
    <w:rsid w:val="007A6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3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4B"/>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1"/>
    <w:qFormat/>
    <w:rsid w:val="007A694B"/>
    <w:pPr>
      <w:ind w:left="720"/>
      <w:contextualSpacing/>
    </w:pPr>
  </w:style>
  <w:style w:type="character" w:styleId="Hyperlink">
    <w:name w:val="Hyperlink"/>
    <w:basedOn w:val="DefaultParagraphFont"/>
    <w:uiPriority w:val="99"/>
    <w:unhideWhenUsed/>
    <w:rsid w:val="007A694B"/>
    <w:rPr>
      <w:color w:val="0563C1" w:themeColor="hyperlink"/>
      <w:u w:val="single"/>
    </w:rPr>
  </w:style>
  <w:style w:type="table" w:styleId="TableGrid">
    <w:name w:val="Table Grid"/>
    <w:basedOn w:val="TableNormal"/>
    <w:uiPriority w:val="39"/>
    <w:rsid w:val="007A69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A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4B"/>
    <w:rPr>
      <w:lang w:val="en-US"/>
    </w:rPr>
  </w:style>
  <w:style w:type="paragraph" w:styleId="TOCHeading">
    <w:name w:val="TOC Heading"/>
    <w:basedOn w:val="Heading1"/>
    <w:next w:val="Normal"/>
    <w:uiPriority w:val="39"/>
    <w:unhideWhenUsed/>
    <w:qFormat/>
    <w:rsid w:val="007A694B"/>
    <w:pPr>
      <w:outlineLvl w:val="9"/>
    </w:pPr>
  </w:style>
  <w:style w:type="paragraph" w:styleId="TOC1">
    <w:name w:val="toc 1"/>
    <w:basedOn w:val="Normal"/>
    <w:next w:val="Normal"/>
    <w:autoRedefine/>
    <w:uiPriority w:val="39"/>
    <w:unhideWhenUsed/>
    <w:rsid w:val="007A694B"/>
    <w:pPr>
      <w:tabs>
        <w:tab w:val="right" w:leader="dot" w:pos="7928"/>
      </w:tabs>
      <w:spacing w:after="100" w:line="276" w:lineRule="auto"/>
    </w:pPr>
  </w:style>
  <w:style w:type="paragraph" w:styleId="TOC2">
    <w:name w:val="toc 2"/>
    <w:basedOn w:val="Normal"/>
    <w:next w:val="Normal"/>
    <w:autoRedefine/>
    <w:uiPriority w:val="39"/>
    <w:unhideWhenUsed/>
    <w:rsid w:val="007A694B"/>
    <w:pPr>
      <w:tabs>
        <w:tab w:val="left" w:pos="709"/>
        <w:tab w:val="right" w:leader="dot" w:pos="7928"/>
      </w:tabs>
      <w:spacing w:after="100" w:line="360" w:lineRule="auto"/>
      <w:ind w:left="220"/>
    </w:pPr>
  </w:style>
  <w:style w:type="paragraph" w:styleId="TOC3">
    <w:name w:val="toc 3"/>
    <w:basedOn w:val="Normal"/>
    <w:next w:val="Normal"/>
    <w:autoRedefine/>
    <w:uiPriority w:val="39"/>
    <w:unhideWhenUsed/>
    <w:rsid w:val="007A694B"/>
    <w:pPr>
      <w:tabs>
        <w:tab w:val="left" w:pos="880"/>
        <w:tab w:val="left" w:pos="1276"/>
        <w:tab w:val="right" w:leader="dot" w:pos="7928"/>
      </w:tabs>
      <w:spacing w:after="100" w:line="360" w:lineRule="auto"/>
      <w:ind w:left="851" w:hanging="142"/>
    </w:pPr>
  </w:style>
  <w:style w:type="paragraph" w:styleId="Header">
    <w:name w:val="header"/>
    <w:basedOn w:val="Normal"/>
    <w:link w:val="HeaderChar"/>
    <w:uiPriority w:val="99"/>
    <w:unhideWhenUsed/>
    <w:rsid w:val="00B06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26"/>
    <w:rPr>
      <w:lang w:val="en-US"/>
    </w:rPr>
  </w:style>
  <w:style w:type="character" w:customStyle="1" w:styleId="Heading2Char">
    <w:name w:val="Heading 2 Char"/>
    <w:basedOn w:val="DefaultParagraphFont"/>
    <w:link w:val="Heading2"/>
    <w:uiPriority w:val="9"/>
    <w:rsid w:val="000F3AE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F3AE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2021-10-05T13:14:00Z</dcterms:created>
  <dcterms:modified xsi:type="dcterms:W3CDTF">2021-10-05T13:14:00Z</dcterms:modified>
</cp:coreProperties>
</file>